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CA9500">
      <w:pPr>
        <w:keepNext w:val="0"/>
        <w:keepLines w:val="0"/>
        <w:pageBreakBefore w:val="0"/>
        <w:widowControl w:val="0"/>
        <w:kinsoku/>
        <w:wordWrap/>
        <w:overflowPunct/>
        <w:topLinePunct/>
        <w:autoSpaceDE/>
        <w:autoSpaceDN/>
        <w:bidi w:val="0"/>
        <w:adjustRightInd w:val="0"/>
        <w:snapToGrid w:val="0"/>
        <w:spacing w:line="570" w:lineRule="exact"/>
        <w:textAlignment w:val="auto"/>
        <w:rPr>
          <w:rFonts w:hint="default" w:ascii="Times New Roman" w:hAnsi="Times New Roman" w:eastAsia="仿宋" w:cs="Times New Roman"/>
          <w:b/>
          <w:color w:val="auto"/>
          <w:sz w:val="32"/>
          <w:szCs w:val="32"/>
        </w:rPr>
      </w:pPr>
      <w:bookmarkStart w:id="0" w:name="_GoBack"/>
      <w:bookmarkEnd w:id="0"/>
    </w:p>
    <w:p w14:paraId="6054E05B">
      <w:pPr>
        <w:keepNext w:val="0"/>
        <w:keepLines w:val="0"/>
        <w:pageBreakBefore w:val="0"/>
        <w:widowControl w:val="0"/>
        <w:kinsoku/>
        <w:wordWrap/>
        <w:overflowPunct/>
        <w:topLinePunct/>
        <w:autoSpaceDE/>
        <w:autoSpaceDN/>
        <w:bidi w:val="0"/>
        <w:adjustRightInd w:val="0"/>
        <w:snapToGrid w:val="0"/>
        <w:spacing w:line="570" w:lineRule="exact"/>
        <w:ind w:left="0" w:leftChars="0" w:firstLine="643" w:firstLineChars="200"/>
        <w:textAlignment w:val="auto"/>
        <w:rPr>
          <w:rFonts w:hint="default" w:ascii="Times New Roman" w:hAnsi="Times New Roman" w:eastAsia="仿宋" w:cs="Times New Roman"/>
          <w:b/>
          <w:color w:val="auto"/>
          <w:sz w:val="32"/>
          <w:szCs w:val="32"/>
        </w:rPr>
      </w:pPr>
    </w:p>
    <w:p w14:paraId="656EA372">
      <w:pPr>
        <w:keepNext w:val="0"/>
        <w:keepLines w:val="0"/>
        <w:pageBreakBefore w:val="0"/>
        <w:widowControl w:val="0"/>
        <w:kinsoku/>
        <w:wordWrap/>
        <w:overflowPunct/>
        <w:topLinePunct/>
        <w:autoSpaceDE/>
        <w:autoSpaceDN/>
        <w:bidi w:val="0"/>
        <w:adjustRightInd w:val="0"/>
        <w:snapToGrid w:val="0"/>
        <w:spacing w:line="570" w:lineRule="exact"/>
        <w:textAlignment w:val="auto"/>
        <w:rPr>
          <w:rFonts w:hint="default" w:ascii="Times New Roman" w:hAnsi="Times New Roman" w:eastAsia="黑体" w:cs="Times New Roman"/>
          <w:b w:val="0"/>
          <w:bCs/>
          <w:color w:val="auto"/>
          <w:sz w:val="32"/>
          <w:szCs w:val="32"/>
        </w:rPr>
      </w:pPr>
      <w:r>
        <w:rPr>
          <w:rFonts w:hint="default" w:ascii="Times New Roman" w:hAnsi="Times New Roman" w:eastAsia="黑体" w:cs="Times New Roman"/>
          <w:b w:val="0"/>
          <w:bCs/>
          <w:color w:val="auto"/>
          <w:sz w:val="32"/>
          <w:szCs w:val="32"/>
        </w:rPr>
        <w:t>附件1</w:t>
      </w:r>
    </w:p>
    <w:p w14:paraId="0ECDE72E">
      <w:pPr>
        <w:keepNext w:val="0"/>
        <w:keepLines w:val="0"/>
        <w:pageBreakBefore w:val="0"/>
        <w:widowControl w:val="0"/>
        <w:kinsoku/>
        <w:wordWrap/>
        <w:overflowPunct/>
        <w:topLinePunct/>
        <w:autoSpaceDE/>
        <w:autoSpaceDN/>
        <w:bidi w:val="0"/>
        <w:adjustRightInd w:val="0"/>
        <w:snapToGrid w:val="0"/>
        <w:spacing w:line="600" w:lineRule="exact"/>
        <w:ind w:left="0" w:leftChars="0" w:firstLine="643" w:firstLineChars="200"/>
        <w:textAlignment w:val="auto"/>
        <w:rPr>
          <w:rFonts w:hint="default" w:ascii="Times New Roman" w:hAnsi="Times New Roman" w:eastAsia="仿宋" w:cs="Times New Roman"/>
          <w:b/>
          <w:color w:val="auto"/>
          <w:sz w:val="32"/>
          <w:szCs w:val="32"/>
        </w:rPr>
      </w:pPr>
    </w:p>
    <w:p w14:paraId="1F90F86C">
      <w:pPr>
        <w:keepNext w:val="0"/>
        <w:keepLines w:val="0"/>
        <w:pageBreakBefore w:val="0"/>
        <w:widowControl w:val="0"/>
        <w:kinsoku/>
        <w:wordWrap/>
        <w:overflowPunct/>
        <w:topLinePunct/>
        <w:autoSpaceDE/>
        <w:autoSpaceDN/>
        <w:bidi w:val="0"/>
        <w:adjustRightInd w:val="0"/>
        <w:snapToGrid w:val="0"/>
        <w:spacing w:line="600" w:lineRule="exact"/>
        <w:jc w:val="center"/>
        <w:textAlignment w:val="auto"/>
        <w:rPr>
          <w:rFonts w:hint="default" w:ascii="Times New Roman" w:hAnsi="Times New Roman" w:eastAsia="方正小标宋简体" w:cs="Times New Roman"/>
          <w:b w:val="0"/>
          <w:bCs/>
          <w:color w:val="auto"/>
          <w:sz w:val="44"/>
          <w:szCs w:val="44"/>
        </w:rPr>
      </w:pPr>
      <w:r>
        <w:rPr>
          <w:rFonts w:hint="default" w:ascii="Times New Roman" w:hAnsi="Times New Roman" w:eastAsia="方正小标宋简体" w:cs="Times New Roman"/>
          <w:b w:val="0"/>
          <w:bCs/>
          <w:color w:val="auto"/>
          <w:sz w:val="44"/>
          <w:szCs w:val="44"/>
        </w:rPr>
        <w:t>葛店开发区义务教育学校招生资料</w:t>
      </w:r>
    </w:p>
    <w:p w14:paraId="280C4364">
      <w:pPr>
        <w:keepNext w:val="0"/>
        <w:keepLines w:val="0"/>
        <w:pageBreakBefore w:val="0"/>
        <w:widowControl w:val="0"/>
        <w:kinsoku/>
        <w:wordWrap/>
        <w:overflowPunct/>
        <w:topLinePunct/>
        <w:autoSpaceDE/>
        <w:autoSpaceDN/>
        <w:bidi w:val="0"/>
        <w:adjustRightInd w:val="0"/>
        <w:snapToGrid w:val="0"/>
        <w:spacing w:line="600" w:lineRule="exact"/>
        <w:jc w:val="center"/>
        <w:textAlignment w:val="auto"/>
        <w:rPr>
          <w:rFonts w:hint="default" w:ascii="Times New Roman" w:hAnsi="Times New Roman" w:eastAsia="方正小标宋简体" w:cs="Times New Roman"/>
          <w:b w:val="0"/>
          <w:bCs/>
          <w:color w:val="auto"/>
          <w:sz w:val="44"/>
          <w:szCs w:val="44"/>
        </w:rPr>
      </w:pPr>
      <w:r>
        <w:rPr>
          <w:rFonts w:hint="default" w:ascii="Times New Roman" w:hAnsi="Times New Roman" w:eastAsia="方正小标宋简体" w:cs="Times New Roman"/>
          <w:b w:val="0"/>
          <w:bCs/>
          <w:color w:val="auto"/>
          <w:sz w:val="44"/>
          <w:szCs w:val="44"/>
        </w:rPr>
        <w:t>审核分类（批）说明</w:t>
      </w:r>
    </w:p>
    <w:p w14:paraId="5E226E83">
      <w:pPr>
        <w:keepNext w:val="0"/>
        <w:keepLines w:val="0"/>
        <w:pageBreakBefore w:val="0"/>
        <w:widowControl w:val="0"/>
        <w:kinsoku/>
        <w:wordWrap/>
        <w:overflowPunct/>
        <w:topLinePunct/>
        <w:autoSpaceDE/>
        <w:autoSpaceDN/>
        <w:bidi w:val="0"/>
        <w:adjustRightInd w:val="0"/>
        <w:snapToGrid w:val="0"/>
        <w:spacing w:line="600" w:lineRule="exact"/>
        <w:ind w:left="0" w:leftChars="0" w:firstLine="643" w:firstLineChars="200"/>
        <w:jc w:val="center"/>
        <w:textAlignment w:val="auto"/>
        <w:rPr>
          <w:rFonts w:hint="default" w:ascii="Times New Roman" w:hAnsi="Times New Roman" w:eastAsia="仿宋" w:cs="Times New Roman"/>
          <w:b/>
          <w:color w:val="auto"/>
          <w:sz w:val="32"/>
          <w:szCs w:val="32"/>
        </w:rPr>
      </w:pPr>
    </w:p>
    <w:p w14:paraId="3C3F11BB">
      <w:pPr>
        <w:keepNext w:val="0"/>
        <w:keepLines w:val="0"/>
        <w:pageBreakBefore w:val="0"/>
        <w:widowControl w:val="0"/>
        <w:kinsoku/>
        <w:wordWrap/>
        <w:overflowPunct/>
        <w:topLinePunct/>
        <w:autoSpaceDE/>
        <w:autoSpaceDN/>
        <w:bidi w:val="0"/>
        <w:adjustRightInd w:val="0"/>
        <w:snapToGrid w:val="0"/>
        <w:spacing w:line="570" w:lineRule="exact"/>
        <w:ind w:left="0" w:leftChars="0"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为保证信息资料的真实性，各学校招生领导小组应与公安、房产、水务、水电等管理部门对接，证实资料真实合法性。如提供虚假信息资料的，将会接受调剂的结果；涉嫌违法犯罪的，公安部门依法依规严肃处理。</w:t>
      </w:r>
    </w:p>
    <w:p w14:paraId="2F003FA5">
      <w:pPr>
        <w:keepNext w:val="0"/>
        <w:keepLines w:val="0"/>
        <w:pageBreakBefore w:val="0"/>
        <w:widowControl w:val="0"/>
        <w:kinsoku/>
        <w:wordWrap/>
        <w:overflowPunct/>
        <w:topLinePunct/>
        <w:autoSpaceDE/>
        <w:autoSpaceDN/>
        <w:bidi w:val="0"/>
        <w:adjustRightInd w:val="0"/>
        <w:snapToGrid w:val="0"/>
        <w:spacing w:line="570" w:lineRule="exact"/>
        <w:ind w:left="0" w:leftChars="0" w:firstLine="643"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b/>
          <w:color w:val="auto"/>
          <w:sz w:val="32"/>
          <w:szCs w:val="32"/>
        </w:rPr>
        <w:t>第一批：有房产有户籍（A类）。</w:t>
      </w:r>
      <w:r>
        <w:rPr>
          <w:rFonts w:hint="default" w:ascii="Times New Roman" w:hAnsi="Times New Roman" w:eastAsia="仿宋" w:cs="Times New Roman"/>
          <w:color w:val="auto"/>
          <w:sz w:val="32"/>
          <w:szCs w:val="32"/>
        </w:rPr>
        <w:t xml:space="preserve">学生及父母（或法定监护人）户籍和房产均在学校片区范围内，且房产属于以下情形之一的： </w:t>
      </w:r>
    </w:p>
    <w:p w14:paraId="6C69BC69">
      <w:pPr>
        <w:keepNext w:val="0"/>
        <w:keepLines w:val="0"/>
        <w:pageBreakBefore w:val="0"/>
        <w:widowControl w:val="0"/>
        <w:kinsoku/>
        <w:wordWrap/>
        <w:overflowPunct/>
        <w:topLinePunct/>
        <w:autoSpaceDE/>
        <w:autoSpaceDN/>
        <w:bidi w:val="0"/>
        <w:adjustRightInd w:val="0"/>
        <w:snapToGrid w:val="0"/>
        <w:spacing w:line="570" w:lineRule="exact"/>
        <w:ind w:left="0" w:leftChars="0"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 xml:space="preserve">（1）适龄儿童本人或法定监护人在学校招生范围内有独立房产的。 </w:t>
      </w:r>
    </w:p>
    <w:p w14:paraId="4E207C67">
      <w:pPr>
        <w:keepNext w:val="0"/>
        <w:keepLines w:val="0"/>
        <w:pageBreakBefore w:val="0"/>
        <w:widowControl w:val="0"/>
        <w:kinsoku/>
        <w:wordWrap/>
        <w:overflowPunct/>
        <w:topLinePunct/>
        <w:autoSpaceDE/>
        <w:autoSpaceDN/>
        <w:bidi w:val="0"/>
        <w:adjustRightInd w:val="0"/>
        <w:snapToGrid w:val="0"/>
        <w:spacing w:line="570" w:lineRule="exact"/>
        <w:ind w:left="0" w:leftChars="0"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 xml:space="preserve">（2）适龄儿童本人和法定监护人在葛店开发区均无房产，但适龄儿童自出生以来，即随父母一方户口在祖父母（外祖父母）房产处落户且未迁移的，可在祖父母（外祖父母）房产辖区入学。 </w:t>
      </w:r>
    </w:p>
    <w:p w14:paraId="5C028528">
      <w:pPr>
        <w:keepNext w:val="0"/>
        <w:keepLines w:val="0"/>
        <w:pageBreakBefore w:val="0"/>
        <w:widowControl w:val="0"/>
        <w:kinsoku/>
        <w:wordWrap/>
        <w:overflowPunct/>
        <w:topLinePunct/>
        <w:autoSpaceDE/>
        <w:autoSpaceDN/>
        <w:bidi w:val="0"/>
        <w:adjustRightInd w:val="0"/>
        <w:snapToGrid w:val="0"/>
        <w:spacing w:line="570" w:lineRule="exact"/>
        <w:ind w:left="0" w:leftChars="0"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 xml:space="preserve">（3）适龄儿童本人和法定监护人在葛店开区无房产，居住房屋为还建房（区拆迁办提供证明）。 </w:t>
      </w:r>
    </w:p>
    <w:p w14:paraId="5E87D6A8">
      <w:pPr>
        <w:keepNext w:val="0"/>
        <w:keepLines w:val="0"/>
        <w:pageBreakBefore w:val="0"/>
        <w:widowControl w:val="0"/>
        <w:kinsoku/>
        <w:wordWrap/>
        <w:overflowPunct/>
        <w:topLinePunct/>
        <w:autoSpaceDE/>
        <w:autoSpaceDN/>
        <w:bidi w:val="0"/>
        <w:adjustRightInd w:val="0"/>
        <w:snapToGrid w:val="0"/>
        <w:spacing w:line="570" w:lineRule="exact"/>
        <w:ind w:left="0" w:leftChars="0"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核验材料时，需要上传以下材料的原件图片：①户口簿（如法定监护人与适龄儿童不在同一户口本，则须上传双方户口簿（下同）②出生证明③房屋不动产权证（房产证）或购房网签备案合同（含购房税务发票）。</w:t>
      </w:r>
    </w:p>
    <w:p w14:paraId="33C33DE2">
      <w:pPr>
        <w:keepNext w:val="0"/>
        <w:keepLines w:val="0"/>
        <w:pageBreakBefore w:val="0"/>
        <w:widowControl w:val="0"/>
        <w:kinsoku/>
        <w:wordWrap/>
        <w:overflowPunct/>
        <w:topLinePunct/>
        <w:autoSpaceDE/>
        <w:autoSpaceDN/>
        <w:bidi w:val="0"/>
        <w:adjustRightInd w:val="0"/>
        <w:snapToGrid w:val="0"/>
        <w:spacing w:line="570" w:lineRule="exact"/>
        <w:ind w:left="0" w:leftChars="0"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属于自建房的，需上传土地证明。属于廉租房、公租房和单位无产权房的，需上传由房产管理部门出具的证明和近6个月水电气使用凭证或在线缴费截图。属于拆迁安置且申请回原居住地对应辖区学校就读的，须上传征迁安置协议以及相关证明材料。</w:t>
      </w:r>
    </w:p>
    <w:p w14:paraId="0204CF33">
      <w:pPr>
        <w:keepNext w:val="0"/>
        <w:keepLines w:val="0"/>
        <w:pageBreakBefore w:val="0"/>
        <w:widowControl w:val="0"/>
        <w:kinsoku/>
        <w:wordWrap/>
        <w:overflowPunct/>
        <w:topLinePunct/>
        <w:autoSpaceDE/>
        <w:autoSpaceDN/>
        <w:bidi w:val="0"/>
        <w:adjustRightInd w:val="0"/>
        <w:snapToGrid w:val="0"/>
        <w:spacing w:line="570" w:lineRule="exact"/>
        <w:ind w:left="0" w:leftChars="0"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房产性质必须为住宅房且具有独立产权，上传的不动产证或购房合同必须是学生本人或父母（或法定监护人）一方或双方共有的独立房产（本人或法定监护人无房产的须提供无房产证明和祖辈房产信息），除此之外的共有房产不能作为片区内学生入学依据。本方案发布之日前没有交房的新建小区和本方案发布之日后交易的二手房不能作为辖区入学依据。</w:t>
      </w:r>
    </w:p>
    <w:p w14:paraId="0E1D0E67">
      <w:pPr>
        <w:keepNext w:val="0"/>
        <w:keepLines w:val="0"/>
        <w:pageBreakBefore w:val="0"/>
        <w:widowControl w:val="0"/>
        <w:kinsoku/>
        <w:wordWrap/>
        <w:overflowPunct/>
        <w:topLinePunct/>
        <w:autoSpaceDE/>
        <w:autoSpaceDN/>
        <w:bidi w:val="0"/>
        <w:adjustRightInd w:val="0"/>
        <w:snapToGrid w:val="0"/>
        <w:spacing w:line="570" w:lineRule="exact"/>
        <w:ind w:left="0" w:leftChars="0"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政策优抚对象子女：</w:t>
      </w:r>
    </w:p>
    <w:p w14:paraId="2A284D3F">
      <w:pPr>
        <w:keepNext w:val="0"/>
        <w:keepLines w:val="0"/>
        <w:pageBreakBefore w:val="0"/>
        <w:widowControl w:val="0"/>
        <w:kinsoku/>
        <w:wordWrap/>
        <w:overflowPunct/>
        <w:topLinePunct/>
        <w:autoSpaceDE/>
        <w:autoSpaceDN/>
        <w:bidi w:val="0"/>
        <w:adjustRightInd w:val="0"/>
        <w:snapToGrid w:val="0"/>
        <w:spacing w:line="570" w:lineRule="exact"/>
        <w:ind w:left="0" w:leftChars="0"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在核验材料时，需上传以下材料的原件图片：①户口簿②出生证明③优抚对象相关证明材料等。由相关部门报送教育局审查原件，存档复印件。</w:t>
      </w:r>
    </w:p>
    <w:p w14:paraId="02373F10">
      <w:pPr>
        <w:keepNext w:val="0"/>
        <w:keepLines w:val="0"/>
        <w:pageBreakBefore w:val="0"/>
        <w:widowControl w:val="0"/>
        <w:kinsoku/>
        <w:wordWrap/>
        <w:overflowPunct/>
        <w:topLinePunct/>
        <w:autoSpaceDE/>
        <w:autoSpaceDN/>
        <w:bidi w:val="0"/>
        <w:adjustRightInd w:val="0"/>
        <w:snapToGrid w:val="0"/>
        <w:spacing w:line="570" w:lineRule="exact"/>
        <w:ind w:left="0" w:leftChars="0"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1.现役军人子女：由所属部队团级及以上证明或函件；烈士、因公牺牲或伤残军人子女。由区退役军人事务管理局出具证明或函件。</w:t>
      </w:r>
    </w:p>
    <w:p w14:paraId="0D10B250">
      <w:pPr>
        <w:keepNext w:val="0"/>
        <w:keepLines w:val="0"/>
        <w:pageBreakBefore w:val="0"/>
        <w:widowControl w:val="0"/>
        <w:kinsoku/>
        <w:wordWrap/>
        <w:overflowPunct/>
        <w:topLinePunct/>
        <w:autoSpaceDE/>
        <w:autoSpaceDN/>
        <w:bidi w:val="0"/>
        <w:adjustRightInd w:val="0"/>
        <w:snapToGrid w:val="0"/>
        <w:spacing w:line="570" w:lineRule="exact"/>
        <w:ind w:left="0" w:leftChars="0"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2.公安英模和因公牺牲伤残的警察子女。由区公安局出具证明或函件。</w:t>
      </w:r>
    </w:p>
    <w:p w14:paraId="2D183ADF">
      <w:pPr>
        <w:keepNext w:val="0"/>
        <w:keepLines w:val="0"/>
        <w:pageBreakBefore w:val="0"/>
        <w:widowControl w:val="0"/>
        <w:kinsoku/>
        <w:wordWrap/>
        <w:overflowPunct/>
        <w:topLinePunct/>
        <w:autoSpaceDE/>
        <w:autoSpaceDN/>
        <w:bidi w:val="0"/>
        <w:adjustRightInd w:val="0"/>
        <w:snapToGrid w:val="0"/>
        <w:spacing w:line="570" w:lineRule="exact"/>
        <w:ind w:left="0" w:leftChars="0"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3.消防救援人员子女。由区消防救援大队出具函件。</w:t>
      </w:r>
    </w:p>
    <w:p w14:paraId="6D61D1FB">
      <w:pPr>
        <w:keepNext w:val="0"/>
        <w:keepLines w:val="0"/>
        <w:pageBreakBefore w:val="0"/>
        <w:widowControl w:val="0"/>
        <w:kinsoku/>
        <w:wordWrap/>
        <w:overflowPunct/>
        <w:topLinePunct/>
        <w:autoSpaceDE/>
        <w:autoSpaceDN/>
        <w:bidi w:val="0"/>
        <w:adjustRightInd w:val="0"/>
        <w:snapToGrid w:val="0"/>
        <w:spacing w:line="570" w:lineRule="exact"/>
        <w:ind w:left="0" w:leftChars="0"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4.企业高层次人才子女。参照《葛店经开区企业高层次人才子女申请入学的实施办法》执行，并填写由葛店经开区融合局审核出具的《企业高层次人才子女入学申请表》。</w:t>
      </w:r>
    </w:p>
    <w:p w14:paraId="56F65E58">
      <w:pPr>
        <w:keepNext w:val="0"/>
        <w:keepLines w:val="0"/>
        <w:pageBreakBefore w:val="0"/>
        <w:widowControl w:val="0"/>
        <w:kinsoku/>
        <w:wordWrap/>
        <w:overflowPunct/>
        <w:topLinePunct/>
        <w:autoSpaceDE/>
        <w:autoSpaceDN/>
        <w:bidi w:val="0"/>
        <w:adjustRightInd w:val="0"/>
        <w:snapToGrid w:val="0"/>
        <w:spacing w:line="570" w:lineRule="exact"/>
        <w:ind w:left="0" w:leftChars="0" w:firstLine="643"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b/>
          <w:color w:val="auto"/>
          <w:sz w:val="32"/>
          <w:szCs w:val="32"/>
        </w:rPr>
        <w:t>第二批：有房产无户籍（B类）。</w:t>
      </w:r>
      <w:r>
        <w:rPr>
          <w:rFonts w:hint="default" w:ascii="Times New Roman" w:hAnsi="Times New Roman" w:eastAsia="仿宋" w:cs="Times New Roman"/>
          <w:color w:val="auto"/>
          <w:sz w:val="32"/>
          <w:szCs w:val="32"/>
        </w:rPr>
        <w:t xml:space="preserve">学生及父母（或法定监护人）不具有学校片区范围内户籍，但在学校片区范围内有房产，且房产属于以下情形之一的： </w:t>
      </w:r>
    </w:p>
    <w:p w14:paraId="22D84741">
      <w:pPr>
        <w:keepNext w:val="0"/>
        <w:keepLines w:val="0"/>
        <w:pageBreakBefore w:val="0"/>
        <w:widowControl w:val="0"/>
        <w:kinsoku/>
        <w:wordWrap/>
        <w:overflowPunct/>
        <w:topLinePunct/>
        <w:autoSpaceDE/>
        <w:autoSpaceDN/>
        <w:bidi w:val="0"/>
        <w:adjustRightInd w:val="0"/>
        <w:snapToGrid w:val="0"/>
        <w:spacing w:line="570" w:lineRule="exact"/>
        <w:ind w:left="0" w:leftChars="0"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 xml:space="preserve">（1）适龄儿童本人或法定监护人在学校招生范围内有独立房产的。 </w:t>
      </w:r>
    </w:p>
    <w:p w14:paraId="1CA4C58A">
      <w:pPr>
        <w:keepNext w:val="0"/>
        <w:keepLines w:val="0"/>
        <w:pageBreakBefore w:val="0"/>
        <w:widowControl w:val="0"/>
        <w:kinsoku/>
        <w:wordWrap/>
        <w:overflowPunct/>
        <w:topLinePunct/>
        <w:autoSpaceDE/>
        <w:autoSpaceDN/>
        <w:bidi w:val="0"/>
        <w:adjustRightInd w:val="0"/>
        <w:snapToGrid w:val="0"/>
        <w:spacing w:line="570" w:lineRule="exact"/>
        <w:ind w:left="0" w:leftChars="0"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 xml:space="preserve">（2）适龄儿童本人和法定监护人在葛店经开区均无房产，但适龄儿童自出生以来，即随父母一方户口在祖父母（或外祖父母）房产处落户且未迁移的，可在祖父母（或外祖父母）房产辖区入学。 </w:t>
      </w:r>
    </w:p>
    <w:p w14:paraId="38C17A4A">
      <w:pPr>
        <w:keepNext w:val="0"/>
        <w:keepLines w:val="0"/>
        <w:pageBreakBefore w:val="0"/>
        <w:widowControl w:val="0"/>
        <w:kinsoku/>
        <w:wordWrap/>
        <w:overflowPunct/>
        <w:topLinePunct/>
        <w:autoSpaceDE/>
        <w:autoSpaceDN/>
        <w:bidi w:val="0"/>
        <w:adjustRightInd w:val="0"/>
        <w:snapToGrid w:val="0"/>
        <w:spacing w:line="570" w:lineRule="exact"/>
        <w:ind w:left="0" w:leftChars="0"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 xml:space="preserve">（3）适龄儿童本人和法定监护人在葛店经开区无房产，居住房屋为还建房（区拆迁办提供证明）。 </w:t>
      </w:r>
    </w:p>
    <w:p w14:paraId="5537CE00">
      <w:pPr>
        <w:keepNext w:val="0"/>
        <w:keepLines w:val="0"/>
        <w:pageBreakBefore w:val="0"/>
        <w:widowControl w:val="0"/>
        <w:kinsoku/>
        <w:wordWrap/>
        <w:overflowPunct/>
        <w:topLinePunct/>
        <w:autoSpaceDE/>
        <w:autoSpaceDN/>
        <w:bidi w:val="0"/>
        <w:adjustRightInd w:val="0"/>
        <w:snapToGrid w:val="0"/>
        <w:spacing w:line="570" w:lineRule="exact"/>
        <w:ind w:left="0" w:leftChars="0"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核验材料时，需要上传以下材料的原件图片：①户口簿（如法定监护人与适龄儿童不在同一户口本，则须上传双方户口簿（下同）②出生证明③房屋不动产权证（房产证）或购房网签备案合同（含购房税务发票）。</w:t>
      </w:r>
    </w:p>
    <w:p w14:paraId="27F88562">
      <w:pPr>
        <w:keepNext w:val="0"/>
        <w:keepLines w:val="0"/>
        <w:pageBreakBefore w:val="0"/>
        <w:widowControl w:val="0"/>
        <w:kinsoku/>
        <w:wordWrap/>
        <w:overflowPunct/>
        <w:topLinePunct/>
        <w:autoSpaceDE/>
        <w:autoSpaceDN/>
        <w:bidi w:val="0"/>
        <w:adjustRightInd w:val="0"/>
        <w:snapToGrid w:val="0"/>
        <w:spacing w:line="570" w:lineRule="exact"/>
        <w:ind w:left="0" w:leftChars="0"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 xml:space="preserve"> 属于自建房的，需上传土地证明。属于廉租房、公租房和单位无产权房的，需上传由房产管理部门出具的证明和近6个月水电气使用凭证或在线缴费截图。属于拆迁安置且申请回原居住地对应辖区学校就读的，须上传征迁安置协议以及相关证明材料。</w:t>
      </w:r>
    </w:p>
    <w:p w14:paraId="7F8756DB">
      <w:pPr>
        <w:keepNext w:val="0"/>
        <w:keepLines w:val="0"/>
        <w:pageBreakBefore w:val="0"/>
        <w:widowControl w:val="0"/>
        <w:kinsoku/>
        <w:wordWrap/>
        <w:overflowPunct/>
        <w:topLinePunct/>
        <w:autoSpaceDE/>
        <w:autoSpaceDN/>
        <w:bidi w:val="0"/>
        <w:adjustRightInd w:val="0"/>
        <w:snapToGrid w:val="0"/>
        <w:spacing w:line="570" w:lineRule="exact"/>
        <w:ind w:left="0" w:leftChars="0"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房产性质必须为住宅房且具有独立产权，上传的不动产证或购房合同必须是学生本人或父母（或法定监护人）一方或双方共有的独立房产（本人或法定监护人无房产的须提供无房产证明和祖辈房产信息），除此之外的共有房产不能作为片区内学生入学依据。本方案发布之日前没有交房的新建小区和本方案发布之日后交易的二手房不能作为辖区入学依据。</w:t>
      </w:r>
    </w:p>
    <w:p w14:paraId="68835C41">
      <w:pPr>
        <w:keepNext w:val="0"/>
        <w:keepLines w:val="0"/>
        <w:pageBreakBefore w:val="0"/>
        <w:widowControl w:val="0"/>
        <w:kinsoku/>
        <w:wordWrap/>
        <w:overflowPunct/>
        <w:topLinePunct/>
        <w:autoSpaceDE/>
        <w:autoSpaceDN/>
        <w:bidi w:val="0"/>
        <w:adjustRightInd w:val="0"/>
        <w:snapToGrid w:val="0"/>
        <w:spacing w:line="570" w:lineRule="exact"/>
        <w:ind w:left="0" w:leftChars="0" w:firstLine="643"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b/>
          <w:color w:val="auto"/>
          <w:sz w:val="32"/>
          <w:szCs w:val="32"/>
        </w:rPr>
        <w:t>第三批：无房产有户籍（C类）</w:t>
      </w:r>
      <w:r>
        <w:rPr>
          <w:rFonts w:hint="default" w:ascii="Times New Roman" w:hAnsi="Times New Roman" w:eastAsia="仿宋" w:cs="Times New Roman"/>
          <w:color w:val="auto"/>
          <w:sz w:val="32"/>
          <w:szCs w:val="32"/>
        </w:rPr>
        <w:t>。学生及父母（或法定监护人）有学校片区范围内户籍，无学校片区内房产；法定监护人或祖父母（外祖父母）为户主，学生和其法定监护人在学校片区均无房产，且在本片区内租住6个月及以上（2024年2月28日前）。</w:t>
      </w:r>
    </w:p>
    <w:p w14:paraId="6486F5AF">
      <w:pPr>
        <w:keepNext w:val="0"/>
        <w:keepLines w:val="0"/>
        <w:pageBreakBefore w:val="0"/>
        <w:widowControl w:val="0"/>
        <w:kinsoku/>
        <w:wordWrap/>
        <w:overflowPunct/>
        <w:topLinePunct/>
        <w:autoSpaceDE/>
        <w:autoSpaceDN/>
        <w:bidi w:val="0"/>
        <w:adjustRightInd w:val="0"/>
        <w:snapToGrid w:val="0"/>
        <w:spacing w:line="570" w:lineRule="exact"/>
        <w:ind w:left="0" w:leftChars="0"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核验材料时，需要上传以下材料的原件图片：①户口簿；②出生证明；③法定监护人有房产部门开具的学校片区无房证明；</w:t>
      </w:r>
      <w:r>
        <w:rPr>
          <w:rFonts w:hint="default" w:ascii="Times New Roman" w:hAnsi="Times New Roman" w:eastAsia="仿宋" w:cs="Times New Roman"/>
          <w:color w:val="auto"/>
          <w:kern w:val="0"/>
          <w:sz w:val="32"/>
          <w:szCs w:val="32"/>
        </w:rPr>
        <w:t>④租房合同证明。</w:t>
      </w:r>
    </w:p>
    <w:p w14:paraId="7F883C80">
      <w:pPr>
        <w:keepNext w:val="0"/>
        <w:keepLines w:val="0"/>
        <w:pageBreakBefore w:val="0"/>
        <w:widowControl w:val="0"/>
        <w:kinsoku/>
        <w:wordWrap/>
        <w:overflowPunct/>
        <w:topLinePunct/>
        <w:autoSpaceDE/>
        <w:autoSpaceDN/>
        <w:bidi w:val="0"/>
        <w:adjustRightInd w:val="0"/>
        <w:snapToGrid w:val="0"/>
        <w:spacing w:line="570" w:lineRule="exact"/>
        <w:ind w:left="0" w:leftChars="0" w:firstLine="643"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b/>
          <w:color w:val="auto"/>
          <w:sz w:val="32"/>
          <w:szCs w:val="32"/>
        </w:rPr>
        <w:t>第四批：无房产无户籍（D类）。</w:t>
      </w:r>
      <w:r>
        <w:rPr>
          <w:rFonts w:hint="default" w:ascii="Times New Roman" w:hAnsi="Times New Roman" w:eastAsia="仿宋" w:cs="Times New Roman"/>
          <w:color w:val="auto"/>
          <w:sz w:val="32"/>
          <w:szCs w:val="32"/>
        </w:rPr>
        <w:t>学生及父母（或法定监护人）的户籍和房产均不在学校片区范围内，但法定监护人在葛店开发区有稳定工作，在片区范围内租住6个月及以上（2024年2月28日前）。</w:t>
      </w:r>
    </w:p>
    <w:p w14:paraId="43C7D4C2">
      <w:pPr>
        <w:keepNext w:val="0"/>
        <w:keepLines w:val="0"/>
        <w:pageBreakBefore w:val="0"/>
        <w:widowControl w:val="0"/>
        <w:kinsoku/>
        <w:wordWrap/>
        <w:overflowPunct/>
        <w:topLinePunct/>
        <w:autoSpaceDE/>
        <w:autoSpaceDN/>
        <w:bidi w:val="0"/>
        <w:adjustRightInd w:val="0"/>
        <w:snapToGrid w:val="0"/>
        <w:spacing w:line="570" w:lineRule="exact"/>
        <w:ind w:left="0" w:leftChars="0"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核验材料时，需要上传以下材料的原件图片：①户口簿②出生证明③常住证明（父母至少一方持有辖区派出所开具的常住证明）④父母双方在葛店经开区的租房合同（合同上写清楚开始租房的时间）和房东的房产复印件⑤适龄儿童和其法定监护人有房产部门开具的葛店经开区无房证明⑥父母在葛店开发区的务工证明，并具备下列条件之一：a.国家规定的劳动用工合同和单位依法为其缴纳的社保证明（连续缴纳6个月及以上）；b.工商营业执照（开设6个月及以上）、纳税证明。</w:t>
      </w:r>
    </w:p>
    <w:p w14:paraId="2015AE3E">
      <w:pPr>
        <w:adjustRightInd w:val="0"/>
        <w:snapToGrid w:val="0"/>
        <w:spacing w:line="600" w:lineRule="exact"/>
        <w:rPr>
          <w:rFonts w:hint="default" w:ascii="Times New Roman" w:hAnsi="Times New Roman" w:eastAsia="仿宋" w:cs="Times New Roman"/>
          <w:b/>
          <w:color w:val="auto"/>
          <w:sz w:val="32"/>
          <w:szCs w:val="32"/>
        </w:rPr>
      </w:pPr>
    </w:p>
    <w:p w14:paraId="67695FE4">
      <w:pPr>
        <w:adjustRightInd w:val="0"/>
        <w:snapToGrid w:val="0"/>
        <w:spacing w:line="600" w:lineRule="exact"/>
        <w:rPr>
          <w:rFonts w:hint="default" w:ascii="Times New Roman" w:hAnsi="Times New Roman" w:eastAsia="仿宋" w:cs="Times New Roman"/>
          <w:b/>
          <w:color w:val="auto"/>
          <w:sz w:val="32"/>
          <w:szCs w:val="32"/>
        </w:rPr>
      </w:pPr>
    </w:p>
    <w:p w14:paraId="67E9CDC7">
      <w:pPr>
        <w:adjustRightInd w:val="0"/>
        <w:snapToGrid w:val="0"/>
        <w:spacing w:line="600" w:lineRule="exact"/>
        <w:rPr>
          <w:rFonts w:hint="default" w:ascii="Times New Roman" w:hAnsi="Times New Roman" w:eastAsia="仿宋" w:cs="Times New Roman"/>
          <w:b/>
          <w:color w:val="auto"/>
          <w:sz w:val="32"/>
          <w:szCs w:val="32"/>
        </w:rPr>
      </w:pPr>
    </w:p>
    <w:p w14:paraId="376CDFB9">
      <w:pPr>
        <w:adjustRightInd w:val="0"/>
        <w:snapToGrid w:val="0"/>
        <w:spacing w:line="600" w:lineRule="exact"/>
        <w:rPr>
          <w:rFonts w:hint="default" w:ascii="Times New Roman" w:hAnsi="Times New Roman" w:eastAsia="仿宋" w:cs="Times New Roman"/>
          <w:b/>
          <w:color w:val="auto"/>
          <w:sz w:val="32"/>
          <w:szCs w:val="32"/>
        </w:rPr>
      </w:pPr>
    </w:p>
    <w:p w14:paraId="3A8F80D1">
      <w:pPr>
        <w:adjustRightInd w:val="0"/>
        <w:snapToGrid w:val="0"/>
        <w:spacing w:line="600" w:lineRule="exact"/>
        <w:rPr>
          <w:rFonts w:hint="default" w:ascii="Times New Roman" w:hAnsi="Times New Roman" w:eastAsia="仿宋" w:cs="Times New Roman"/>
          <w:color w:val="auto"/>
          <w:sz w:val="32"/>
          <w:szCs w:val="32"/>
        </w:rPr>
      </w:pPr>
    </w:p>
    <w:p w14:paraId="7931DF21">
      <w:pPr>
        <w:adjustRightInd w:val="0"/>
        <w:snapToGrid w:val="0"/>
        <w:spacing w:line="600" w:lineRule="exact"/>
        <w:rPr>
          <w:rFonts w:hint="default" w:ascii="Times New Roman" w:hAnsi="Times New Roman" w:eastAsia="仿宋" w:cs="Times New Roman"/>
          <w:color w:val="auto"/>
          <w:sz w:val="32"/>
          <w:szCs w:val="32"/>
        </w:rPr>
      </w:pPr>
    </w:p>
    <w:p w14:paraId="45990EDB">
      <w:pPr>
        <w:adjustRightInd w:val="0"/>
        <w:snapToGrid w:val="0"/>
        <w:spacing w:line="600" w:lineRule="exact"/>
        <w:rPr>
          <w:rFonts w:hint="default" w:ascii="Times New Roman" w:hAnsi="Times New Roman" w:eastAsia="仿宋" w:cs="Times New Roman"/>
          <w:color w:val="auto"/>
          <w:sz w:val="32"/>
          <w:szCs w:val="32"/>
        </w:rPr>
      </w:pPr>
    </w:p>
    <w:p w14:paraId="0FCD46FE">
      <w:pPr>
        <w:adjustRightInd w:val="0"/>
        <w:snapToGrid w:val="0"/>
        <w:spacing w:line="600" w:lineRule="exact"/>
        <w:rPr>
          <w:rFonts w:hint="default" w:ascii="Times New Roman" w:hAnsi="Times New Roman" w:eastAsia="仿宋" w:cs="Times New Roman"/>
          <w:color w:val="auto"/>
          <w:sz w:val="32"/>
          <w:szCs w:val="32"/>
        </w:rPr>
      </w:pPr>
    </w:p>
    <w:p w14:paraId="0FD73AB1">
      <w:pPr>
        <w:adjustRightInd w:val="0"/>
        <w:snapToGrid w:val="0"/>
        <w:spacing w:line="600" w:lineRule="exact"/>
        <w:rPr>
          <w:rFonts w:hint="default" w:ascii="Times New Roman" w:hAnsi="Times New Roman" w:eastAsia="仿宋" w:cs="Times New Roman"/>
          <w:color w:val="auto"/>
          <w:sz w:val="32"/>
          <w:szCs w:val="32"/>
        </w:rPr>
      </w:pPr>
    </w:p>
    <w:p w14:paraId="02B08455">
      <w:pPr>
        <w:adjustRightInd w:val="0"/>
        <w:snapToGrid w:val="0"/>
        <w:spacing w:line="600" w:lineRule="exact"/>
        <w:rPr>
          <w:rFonts w:hint="default" w:ascii="Times New Roman" w:hAnsi="Times New Roman" w:eastAsia="仿宋" w:cs="Times New Roman"/>
          <w:color w:val="auto"/>
          <w:sz w:val="32"/>
          <w:szCs w:val="32"/>
        </w:rPr>
      </w:pPr>
    </w:p>
    <w:p w14:paraId="51156634">
      <w:pPr>
        <w:adjustRightInd w:val="0"/>
        <w:snapToGrid w:val="0"/>
        <w:spacing w:line="600" w:lineRule="exact"/>
        <w:rPr>
          <w:rFonts w:hint="default" w:ascii="Times New Roman" w:hAnsi="Times New Roman" w:eastAsia="仿宋" w:cs="Times New Roman"/>
          <w:color w:val="auto"/>
          <w:sz w:val="32"/>
          <w:szCs w:val="32"/>
        </w:rPr>
      </w:pPr>
    </w:p>
    <w:p w14:paraId="73A3C3EC">
      <w:pPr>
        <w:adjustRightInd w:val="0"/>
        <w:snapToGrid w:val="0"/>
        <w:spacing w:line="600" w:lineRule="exact"/>
        <w:rPr>
          <w:rFonts w:hint="default" w:ascii="Times New Roman" w:hAnsi="Times New Roman" w:eastAsia="仿宋" w:cs="Times New Roman"/>
          <w:color w:val="auto"/>
          <w:sz w:val="32"/>
          <w:szCs w:val="32"/>
        </w:rPr>
      </w:pPr>
    </w:p>
    <w:p w14:paraId="2240C2CD">
      <w:pPr>
        <w:adjustRightInd w:val="0"/>
        <w:snapToGrid w:val="0"/>
        <w:spacing w:line="600" w:lineRule="exact"/>
        <w:rPr>
          <w:rFonts w:hint="default" w:ascii="Times New Roman" w:hAnsi="Times New Roman" w:eastAsia="仿宋" w:cs="Times New Roman"/>
          <w:color w:val="auto"/>
          <w:sz w:val="32"/>
          <w:szCs w:val="32"/>
        </w:rPr>
      </w:pPr>
    </w:p>
    <w:p w14:paraId="120C4809">
      <w:pPr>
        <w:adjustRightInd w:val="0"/>
        <w:snapToGrid w:val="0"/>
        <w:spacing w:line="600" w:lineRule="exact"/>
        <w:rPr>
          <w:rFonts w:hint="default" w:ascii="Times New Roman" w:hAnsi="Times New Roman" w:eastAsia="仿宋" w:cs="Times New Roman"/>
          <w:color w:val="auto"/>
          <w:sz w:val="32"/>
          <w:szCs w:val="32"/>
        </w:rPr>
      </w:pPr>
    </w:p>
    <w:p w14:paraId="77DDC2C5">
      <w:pPr>
        <w:jc w:val="left"/>
        <w:rPr>
          <w:rFonts w:hint="default" w:ascii="Times New Roman" w:hAnsi="Times New Roman" w:eastAsia="仿宋" w:cs="Times New Roman"/>
          <w:b/>
          <w:bCs/>
          <w:color w:val="auto"/>
          <w:sz w:val="32"/>
          <w:szCs w:val="32"/>
        </w:rPr>
      </w:pPr>
    </w:p>
    <w:p w14:paraId="0B70AEA8">
      <w:pPr>
        <w:jc w:val="left"/>
        <w:rPr>
          <w:rFonts w:hint="default" w:ascii="Times New Roman" w:hAnsi="Times New Roman" w:eastAsia="仿宋" w:cs="Times New Roman"/>
          <w:b/>
          <w:bCs/>
          <w:color w:val="auto"/>
          <w:sz w:val="32"/>
          <w:szCs w:val="32"/>
        </w:rPr>
      </w:pPr>
    </w:p>
    <w:p w14:paraId="36D8137C">
      <w:pPr>
        <w:adjustRightInd w:val="0"/>
        <w:snapToGrid w:val="0"/>
        <w:spacing w:line="600" w:lineRule="exact"/>
        <w:rPr>
          <w:rFonts w:hint="default" w:ascii="Times New Roman" w:hAnsi="Times New Roman" w:eastAsia="仿宋" w:cs="Times New Roman"/>
          <w:b/>
          <w:color w:val="auto"/>
          <w:sz w:val="32"/>
          <w:szCs w:val="32"/>
        </w:rPr>
      </w:pPr>
    </w:p>
    <w:p w14:paraId="236B87AC">
      <w:pPr>
        <w:adjustRightInd w:val="0"/>
        <w:snapToGrid w:val="0"/>
        <w:spacing w:line="600" w:lineRule="exact"/>
        <w:rPr>
          <w:rFonts w:hint="default" w:ascii="Times New Roman" w:hAnsi="Times New Roman" w:eastAsia="仿宋" w:cs="Times New Roman"/>
          <w:b/>
          <w:color w:val="auto"/>
          <w:sz w:val="32"/>
          <w:szCs w:val="32"/>
        </w:rPr>
      </w:pPr>
    </w:p>
    <w:p w14:paraId="18207BE8">
      <w:pPr>
        <w:adjustRightInd w:val="0"/>
        <w:snapToGrid w:val="0"/>
        <w:spacing w:line="600" w:lineRule="exact"/>
        <w:rPr>
          <w:rFonts w:hint="default" w:ascii="Times New Roman" w:hAnsi="Times New Roman" w:eastAsia="仿宋" w:cs="Times New Roman"/>
          <w:b/>
          <w:color w:val="auto"/>
          <w:sz w:val="32"/>
          <w:szCs w:val="32"/>
        </w:rPr>
      </w:pPr>
    </w:p>
    <w:p w14:paraId="6C2A6EE3">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黑体" w:cs="Times New Roman"/>
          <w:b w:val="0"/>
          <w:bCs/>
          <w:color w:val="auto"/>
          <w:sz w:val="32"/>
          <w:szCs w:val="32"/>
        </w:rPr>
      </w:pPr>
      <w:r>
        <w:rPr>
          <w:rFonts w:hint="default" w:ascii="Times New Roman" w:hAnsi="Times New Roman" w:eastAsia="黑体" w:cs="Times New Roman"/>
          <w:b w:val="0"/>
          <w:bCs/>
          <w:color w:val="auto"/>
          <w:sz w:val="32"/>
          <w:szCs w:val="32"/>
        </w:rPr>
        <w:t>附件2</w:t>
      </w:r>
    </w:p>
    <w:p w14:paraId="1C2D6C12">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方正小标宋简体" w:cs="Times New Roman"/>
          <w:b/>
          <w:color w:val="auto"/>
          <w:sz w:val="44"/>
          <w:szCs w:val="44"/>
        </w:rPr>
      </w:pPr>
    </w:p>
    <w:p w14:paraId="1112D578">
      <w:pPr>
        <w:pStyle w:val="2"/>
        <w:keepNext w:val="0"/>
        <w:keepLines w:val="0"/>
        <w:pageBreakBefore w:val="0"/>
        <w:widowControl w:val="0"/>
        <w:kinsoku/>
        <w:wordWrap/>
        <w:overflowPunct/>
        <w:topLinePunct w:val="0"/>
        <w:autoSpaceDE/>
        <w:autoSpaceDN/>
        <w:bidi w:val="0"/>
        <w:spacing w:before="0" w:after="0" w:line="600" w:lineRule="exact"/>
        <w:jc w:val="center"/>
        <w:textAlignment w:val="auto"/>
        <w:rPr>
          <w:rFonts w:hint="default" w:ascii="Times New Roman" w:hAnsi="Times New Roman" w:eastAsia="方正小标宋简体" w:cs="Times New Roman"/>
          <w:b w:val="0"/>
          <w:color w:val="auto"/>
          <w:sz w:val="44"/>
          <w:szCs w:val="44"/>
        </w:rPr>
      </w:pPr>
      <w:r>
        <w:rPr>
          <w:rFonts w:hint="default" w:ascii="Times New Roman" w:hAnsi="Times New Roman" w:eastAsia="方正小标宋简体" w:cs="Times New Roman"/>
          <w:b w:val="0"/>
          <w:color w:val="auto"/>
          <w:sz w:val="44"/>
          <w:szCs w:val="44"/>
        </w:rPr>
        <w:t>葛店经开区义务教育阶段学校网上招生</w:t>
      </w:r>
    </w:p>
    <w:p w14:paraId="43296044">
      <w:pPr>
        <w:pStyle w:val="2"/>
        <w:keepNext w:val="0"/>
        <w:keepLines w:val="0"/>
        <w:pageBreakBefore w:val="0"/>
        <w:widowControl w:val="0"/>
        <w:kinsoku/>
        <w:wordWrap/>
        <w:overflowPunct/>
        <w:topLinePunct w:val="0"/>
        <w:autoSpaceDE/>
        <w:autoSpaceDN/>
        <w:bidi w:val="0"/>
        <w:spacing w:before="0" w:after="0" w:line="600" w:lineRule="exact"/>
        <w:jc w:val="center"/>
        <w:textAlignment w:val="auto"/>
        <w:rPr>
          <w:rFonts w:hint="default" w:ascii="Times New Roman" w:hAnsi="Times New Roman" w:eastAsia="方正小标宋简体" w:cs="Times New Roman"/>
          <w:b w:val="0"/>
          <w:color w:val="auto"/>
          <w:sz w:val="44"/>
          <w:szCs w:val="44"/>
        </w:rPr>
      </w:pPr>
      <w:r>
        <w:rPr>
          <w:rFonts w:hint="default" w:ascii="Times New Roman" w:hAnsi="Times New Roman" w:eastAsia="方正小标宋简体" w:cs="Times New Roman"/>
          <w:b w:val="0"/>
          <w:color w:val="auto"/>
          <w:sz w:val="44"/>
          <w:szCs w:val="44"/>
        </w:rPr>
        <w:t>操作指南</w:t>
      </w:r>
    </w:p>
    <w:p w14:paraId="18AEBE06">
      <w:pPr>
        <w:keepNext w:val="0"/>
        <w:keepLines w:val="0"/>
        <w:pageBreakBefore w:val="0"/>
        <w:widowControl w:val="0"/>
        <w:kinsoku/>
        <w:wordWrap/>
        <w:overflowPunct/>
        <w:topLinePunct w:val="0"/>
        <w:autoSpaceDE/>
        <w:autoSpaceDN/>
        <w:bidi w:val="0"/>
        <w:spacing w:line="520" w:lineRule="exact"/>
        <w:jc w:val="center"/>
        <w:textAlignment w:val="auto"/>
        <w:rPr>
          <w:rFonts w:hint="default" w:ascii="Times New Roman" w:hAnsi="Times New Roman" w:eastAsia="仿宋" w:cs="Times New Roman"/>
          <w:color w:val="auto"/>
          <w:sz w:val="32"/>
          <w:szCs w:val="32"/>
        </w:rPr>
      </w:pPr>
    </w:p>
    <w:p w14:paraId="098C7BC6">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一、报名登录方式</w:t>
      </w:r>
    </w:p>
    <w:p w14:paraId="4547DF3A">
      <w:pPr>
        <w:keepNext w:val="0"/>
        <w:keepLines w:val="0"/>
        <w:pageBreakBefore w:val="0"/>
        <w:widowControl w:val="0"/>
        <w:kinsoku/>
        <w:wordWrap/>
        <w:overflowPunct/>
        <w:topLinePunct w:val="0"/>
        <w:autoSpaceDE/>
        <w:autoSpaceDN/>
        <w:bidi w:val="0"/>
        <w:adjustRightInd/>
        <w:snapToGrid/>
        <w:spacing w:line="570" w:lineRule="exact"/>
        <w:ind w:firstLine="643" w:firstLineChars="200"/>
        <w:jc w:val="left"/>
        <w:textAlignment w:val="auto"/>
        <w:rPr>
          <w:rFonts w:hint="default" w:ascii="Times New Roman" w:hAnsi="Times New Roman" w:eastAsia="黑体" w:cs="Times New Roman"/>
          <w:color w:val="auto"/>
          <w:sz w:val="32"/>
          <w:szCs w:val="32"/>
        </w:rPr>
      </w:pPr>
      <w:r>
        <w:rPr>
          <w:rFonts w:hint="default" w:ascii="Times New Roman" w:hAnsi="Times New Roman" w:eastAsia="仿宋" w:cs="Times New Roman"/>
          <w:b/>
          <w:bCs/>
          <w:color w:val="auto"/>
          <w:sz w:val="32"/>
          <w:szCs w:val="32"/>
        </w:rPr>
        <w:t>方式一：</w:t>
      </w:r>
      <w:r>
        <w:rPr>
          <w:rFonts w:hint="default" w:ascii="Times New Roman" w:hAnsi="Times New Roman" w:eastAsia="仿宋" w:cs="Times New Roman"/>
          <w:color w:val="auto"/>
          <w:sz w:val="32"/>
          <w:szCs w:val="32"/>
        </w:rPr>
        <w:t>网页端登录</w:t>
      </w:r>
      <w:r>
        <w:rPr>
          <w:rFonts w:hint="eastAsia" w:ascii="Times New Roman" w:hAnsi="Times New Roman" w:eastAsia="仿宋" w:cs="Times New Roman"/>
          <w:color w:val="auto"/>
          <w:sz w:val="32"/>
          <w:szCs w:val="32"/>
          <w:lang w:eastAsia="zh-CN"/>
        </w:rPr>
        <w:t>“</w:t>
      </w:r>
      <w:r>
        <w:rPr>
          <w:rFonts w:hint="default" w:ascii="Times New Roman" w:hAnsi="Times New Roman" w:eastAsia="仿宋" w:cs="Times New Roman"/>
          <w:color w:val="auto"/>
          <w:sz w:val="32"/>
          <w:szCs w:val="32"/>
        </w:rPr>
        <w:t>葛店义教招生平台</w:t>
      </w:r>
      <w:r>
        <w:rPr>
          <w:rFonts w:hint="eastAsia" w:ascii="Times New Roman" w:hAnsi="Times New Roman" w:eastAsia="仿宋" w:cs="Times New Roman"/>
          <w:color w:val="auto"/>
          <w:sz w:val="32"/>
          <w:szCs w:val="32"/>
          <w:lang w:eastAsia="zh-CN"/>
        </w:rPr>
        <w:t>”</w:t>
      </w:r>
      <w:r>
        <w:rPr>
          <w:rFonts w:hint="default" w:ascii="Times New Roman" w:hAnsi="Times New Roman" w:eastAsia="仿宋" w:cs="Times New Roman"/>
          <w:color w:val="auto"/>
          <w:sz w:val="32"/>
          <w:szCs w:val="32"/>
        </w:rPr>
        <w:t>（http://gd.unsvs.com/），点击</w:t>
      </w:r>
      <w:r>
        <w:rPr>
          <w:rFonts w:hint="eastAsia" w:ascii="Times New Roman" w:hAnsi="Times New Roman" w:eastAsia="仿宋" w:cs="Times New Roman"/>
          <w:color w:val="auto"/>
          <w:sz w:val="32"/>
          <w:szCs w:val="32"/>
          <w:lang w:eastAsia="zh-CN"/>
        </w:rPr>
        <w:t>“</w:t>
      </w:r>
      <w:r>
        <w:rPr>
          <w:rFonts w:hint="default" w:ascii="Times New Roman" w:hAnsi="Times New Roman" w:eastAsia="仿宋" w:cs="Times New Roman"/>
          <w:color w:val="auto"/>
          <w:sz w:val="32"/>
          <w:szCs w:val="32"/>
        </w:rPr>
        <w:t>学生报名</w:t>
      </w:r>
      <w:r>
        <w:rPr>
          <w:rFonts w:hint="eastAsia" w:ascii="Times New Roman" w:hAnsi="Times New Roman" w:eastAsia="仿宋" w:cs="Times New Roman"/>
          <w:color w:val="auto"/>
          <w:sz w:val="32"/>
          <w:szCs w:val="32"/>
          <w:lang w:eastAsia="zh-CN"/>
        </w:rPr>
        <w:t>”</w:t>
      </w:r>
      <w:r>
        <w:rPr>
          <w:rFonts w:hint="default" w:ascii="Times New Roman" w:hAnsi="Times New Roman" w:eastAsia="仿宋" w:cs="Times New Roman"/>
          <w:color w:val="auto"/>
          <w:sz w:val="32"/>
          <w:szCs w:val="32"/>
        </w:rPr>
        <w:t>进入报名页面。</w:t>
      </w:r>
    </w:p>
    <w:p w14:paraId="6F01EA05">
      <w:pPr>
        <w:keepNext w:val="0"/>
        <w:keepLines w:val="0"/>
        <w:pageBreakBefore w:val="0"/>
        <w:widowControl w:val="0"/>
        <w:kinsoku/>
        <w:wordWrap/>
        <w:overflowPunct/>
        <w:topLinePunct w:val="0"/>
        <w:autoSpaceDE/>
        <w:autoSpaceDN/>
        <w:bidi w:val="0"/>
        <w:adjustRightInd/>
        <w:snapToGrid/>
        <w:spacing w:line="570" w:lineRule="exact"/>
        <w:ind w:firstLine="643" w:firstLineChars="200"/>
        <w:jc w:val="left"/>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b/>
          <w:bCs/>
          <w:color w:val="auto"/>
          <w:sz w:val="32"/>
          <w:szCs w:val="32"/>
        </w:rPr>
        <w:t>方式二：</w:t>
      </w:r>
      <w:r>
        <w:rPr>
          <w:rFonts w:hint="default" w:ascii="Times New Roman" w:hAnsi="Times New Roman" w:eastAsia="仿宋" w:cs="Times New Roman"/>
          <w:color w:val="auto"/>
          <w:sz w:val="32"/>
          <w:szCs w:val="32"/>
        </w:rPr>
        <w:t>手机（微信或支付宝等）扫描下面二维码，进入</w:t>
      </w:r>
      <w:r>
        <w:rPr>
          <w:rFonts w:hint="eastAsia" w:ascii="Times New Roman" w:hAnsi="Times New Roman" w:eastAsia="仿宋" w:cs="Times New Roman"/>
          <w:color w:val="auto"/>
          <w:sz w:val="32"/>
          <w:szCs w:val="32"/>
          <w:lang w:eastAsia="zh-CN"/>
        </w:rPr>
        <w:t>“</w:t>
      </w:r>
      <w:r>
        <w:rPr>
          <w:rFonts w:hint="default" w:ascii="Times New Roman" w:hAnsi="Times New Roman" w:eastAsia="仿宋" w:cs="Times New Roman"/>
          <w:color w:val="auto"/>
          <w:sz w:val="32"/>
          <w:szCs w:val="32"/>
        </w:rPr>
        <w:t>葛店义教招生平台</w:t>
      </w:r>
      <w:r>
        <w:rPr>
          <w:rFonts w:hint="eastAsia" w:ascii="Times New Roman" w:hAnsi="Times New Roman" w:eastAsia="仿宋" w:cs="Times New Roman"/>
          <w:color w:val="auto"/>
          <w:sz w:val="32"/>
          <w:szCs w:val="32"/>
          <w:lang w:eastAsia="zh-CN"/>
        </w:rPr>
        <w:t>”</w:t>
      </w:r>
      <w:r>
        <w:rPr>
          <w:rFonts w:hint="default" w:ascii="Times New Roman" w:hAnsi="Times New Roman" w:eastAsia="仿宋" w:cs="Times New Roman"/>
          <w:color w:val="auto"/>
          <w:sz w:val="32"/>
          <w:szCs w:val="32"/>
        </w:rPr>
        <w:t>，点击</w:t>
      </w:r>
      <w:r>
        <w:rPr>
          <w:rFonts w:hint="eastAsia" w:ascii="Times New Roman" w:hAnsi="Times New Roman" w:eastAsia="仿宋" w:cs="Times New Roman"/>
          <w:color w:val="auto"/>
          <w:sz w:val="32"/>
          <w:szCs w:val="32"/>
          <w:lang w:eastAsia="zh-CN"/>
        </w:rPr>
        <w:t>“</w:t>
      </w:r>
      <w:r>
        <w:rPr>
          <w:rFonts w:hint="default" w:ascii="Times New Roman" w:hAnsi="Times New Roman" w:eastAsia="仿宋" w:cs="Times New Roman"/>
          <w:color w:val="auto"/>
          <w:sz w:val="32"/>
          <w:szCs w:val="32"/>
        </w:rPr>
        <w:t>学生报名</w:t>
      </w:r>
      <w:r>
        <w:rPr>
          <w:rFonts w:hint="eastAsia" w:ascii="Times New Roman" w:hAnsi="Times New Roman" w:eastAsia="仿宋" w:cs="Times New Roman"/>
          <w:color w:val="auto"/>
          <w:sz w:val="32"/>
          <w:szCs w:val="32"/>
          <w:lang w:eastAsia="zh-CN"/>
        </w:rPr>
        <w:t>”</w:t>
      </w:r>
      <w:r>
        <w:rPr>
          <w:rFonts w:hint="default" w:ascii="Times New Roman" w:hAnsi="Times New Roman" w:eastAsia="仿宋" w:cs="Times New Roman"/>
          <w:color w:val="auto"/>
          <w:sz w:val="32"/>
          <w:szCs w:val="32"/>
        </w:rPr>
        <w:t>进入报名页面。</w:t>
      </w:r>
    </w:p>
    <w:p w14:paraId="2EB6B86A">
      <w:pPr>
        <w:spacing w:line="520" w:lineRule="exact"/>
        <w:ind w:firstLine="640" w:firstLineChars="200"/>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drawing>
          <wp:anchor distT="0" distB="0" distL="114300" distR="114300" simplePos="0" relativeHeight="251659264" behindDoc="0" locked="0" layoutInCell="1" allowOverlap="1">
            <wp:simplePos x="0" y="0"/>
            <wp:positionH relativeFrom="column">
              <wp:posOffset>1997075</wp:posOffset>
            </wp:positionH>
            <wp:positionV relativeFrom="paragraph">
              <wp:posOffset>151765</wp:posOffset>
            </wp:positionV>
            <wp:extent cx="1821180" cy="1623695"/>
            <wp:effectExtent l="0" t="0" r="7620" b="6985"/>
            <wp:wrapSquare wrapText="bothSides"/>
            <wp:docPr id="8" name="图片 3" descr="6e823ba16ae37c240cb2160f5217d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6e823ba16ae37c240cb2160f5217d49"/>
                    <pic:cNvPicPr>
                      <a:picLocks noChangeAspect="1"/>
                    </pic:cNvPicPr>
                  </pic:nvPicPr>
                  <pic:blipFill>
                    <a:blip r:embed="rId8"/>
                    <a:stretch>
                      <a:fillRect/>
                    </a:stretch>
                  </pic:blipFill>
                  <pic:spPr>
                    <a:xfrm>
                      <a:off x="0" y="0"/>
                      <a:ext cx="1828351" cy="1623695"/>
                    </a:xfrm>
                    <a:prstGeom prst="rect">
                      <a:avLst/>
                    </a:prstGeom>
                  </pic:spPr>
                </pic:pic>
              </a:graphicData>
            </a:graphic>
          </wp:anchor>
        </w:drawing>
      </w:r>
    </w:p>
    <w:p w14:paraId="4E2E2FDB">
      <w:pPr>
        <w:spacing w:line="520" w:lineRule="exact"/>
        <w:ind w:firstLine="640" w:firstLineChars="200"/>
        <w:rPr>
          <w:rFonts w:hint="default" w:ascii="Times New Roman" w:hAnsi="Times New Roman" w:eastAsia="黑体" w:cs="Times New Roman"/>
          <w:color w:val="auto"/>
          <w:sz w:val="32"/>
          <w:szCs w:val="32"/>
        </w:rPr>
      </w:pPr>
    </w:p>
    <w:p w14:paraId="62E317FA">
      <w:pPr>
        <w:spacing w:line="520" w:lineRule="exact"/>
        <w:ind w:firstLine="640" w:firstLineChars="200"/>
        <w:rPr>
          <w:rFonts w:hint="default" w:ascii="Times New Roman" w:hAnsi="Times New Roman" w:eastAsia="黑体" w:cs="Times New Roman"/>
          <w:color w:val="auto"/>
          <w:sz w:val="32"/>
          <w:szCs w:val="32"/>
        </w:rPr>
      </w:pPr>
    </w:p>
    <w:p w14:paraId="6FFDDD91">
      <w:pPr>
        <w:spacing w:line="520" w:lineRule="exact"/>
        <w:ind w:firstLine="640" w:firstLineChars="200"/>
        <w:rPr>
          <w:rFonts w:hint="default" w:ascii="Times New Roman" w:hAnsi="Times New Roman" w:eastAsia="黑体" w:cs="Times New Roman"/>
          <w:color w:val="auto"/>
          <w:sz w:val="32"/>
          <w:szCs w:val="32"/>
        </w:rPr>
      </w:pPr>
    </w:p>
    <w:p w14:paraId="2CE540FD">
      <w:pPr>
        <w:spacing w:line="520" w:lineRule="exact"/>
        <w:ind w:firstLine="640" w:firstLineChars="200"/>
        <w:rPr>
          <w:rFonts w:hint="default" w:ascii="Times New Roman" w:hAnsi="Times New Roman" w:eastAsia="黑体" w:cs="Times New Roman"/>
          <w:color w:val="auto"/>
          <w:sz w:val="32"/>
          <w:szCs w:val="32"/>
        </w:rPr>
      </w:pPr>
    </w:p>
    <w:p w14:paraId="2184601D">
      <w:pPr>
        <w:spacing w:line="520" w:lineRule="exact"/>
        <w:ind w:firstLine="640" w:firstLineChars="200"/>
        <w:rPr>
          <w:rFonts w:hint="default" w:ascii="Times New Roman" w:hAnsi="Times New Roman" w:eastAsia="黑体" w:cs="Times New Roman"/>
          <w:color w:val="auto"/>
          <w:sz w:val="32"/>
          <w:szCs w:val="32"/>
        </w:rPr>
      </w:pPr>
    </w:p>
    <w:p w14:paraId="7978D6B4">
      <w:pPr>
        <w:keepNext w:val="0"/>
        <w:keepLines w:val="0"/>
        <w:pageBreakBefore w:val="0"/>
        <w:widowControl w:val="0"/>
        <w:kinsoku/>
        <w:wordWrap/>
        <w:overflowPunct/>
        <w:topLinePunct/>
        <w:autoSpaceDE/>
        <w:autoSpaceDN/>
        <w:bidi w:val="0"/>
        <w:adjustRightInd/>
        <w:snapToGrid/>
        <w:spacing w:line="570" w:lineRule="exact"/>
        <w:ind w:firstLine="640" w:firstLineChars="200"/>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二、报名流程</w:t>
      </w:r>
    </w:p>
    <w:p w14:paraId="3EED2311">
      <w:pPr>
        <w:keepNext w:val="0"/>
        <w:keepLines w:val="0"/>
        <w:pageBreakBefore w:val="0"/>
        <w:widowControl w:val="0"/>
        <w:kinsoku/>
        <w:wordWrap/>
        <w:overflowPunct/>
        <w:topLinePunct/>
        <w:autoSpaceDE/>
        <w:autoSpaceDN/>
        <w:bidi w:val="0"/>
        <w:adjustRightInd/>
        <w:snapToGrid/>
        <w:spacing w:line="570" w:lineRule="exact"/>
        <w:ind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登录平台、填报信息（8月20日—8月25日）—审核、复审、录取（8月2</w:t>
      </w:r>
      <w:r>
        <w:rPr>
          <w:rFonts w:hint="eastAsia" w:ascii="Times New Roman" w:hAnsi="Times New Roman" w:eastAsia="仿宋" w:cs="Times New Roman"/>
          <w:color w:val="auto"/>
          <w:sz w:val="32"/>
          <w:szCs w:val="32"/>
          <w:lang w:val="en-US" w:eastAsia="zh-CN"/>
        </w:rPr>
        <w:t>2</w:t>
      </w:r>
      <w:r>
        <w:rPr>
          <w:rFonts w:hint="default" w:ascii="Times New Roman" w:hAnsi="Times New Roman" w:eastAsia="仿宋" w:cs="Times New Roman"/>
          <w:color w:val="auto"/>
          <w:sz w:val="32"/>
          <w:szCs w:val="32"/>
        </w:rPr>
        <w:t>日—8月27日）—结果查询（8月29日09:00）—到校报名注册（8月30日—8月31日）</w:t>
      </w:r>
    </w:p>
    <w:p w14:paraId="32B449DA">
      <w:pPr>
        <w:keepNext w:val="0"/>
        <w:keepLines w:val="0"/>
        <w:pageBreakBefore w:val="0"/>
        <w:widowControl w:val="0"/>
        <w:kinsoku/>
        <w:wordWrap/>
        <w:overflowPunct/>
        <w:topLinePunct/>
        <w:autoSpaceDE/>
        <w:autoSpaceDN/>
        <w:bidi w:val="0"/>
        <w:adjustRightInd/>
        <w:snapToGrid/>
        <w:spacing w:line="570" w:lineRule="exact"/>
        <w:ind w:firstLine="640" w:firstLineChars="200"/>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三、具体操作步骤</w:t>
      </w:r>
    </w:p>
    <w:p w14:paraId="175C53B9">
      <w:pPr>
        <w:keepNext w:val="0"/>
        <w:keepLines w:val="0"/>
        <w:pageBreakBefore w:val="0"/>
        <w:widowControl w:val="0"/>
        <w:kinsoku/>
        <w:wordWrap/>
        <w:overflowPunct/>
        <w:topLinePunct/>
        <w:autoSpaceDE/>
        <w:autoSpaceDN/>
        <w:bidi w:val="0"/>
        <w:adjustRightInd/>
        <w:snapToGrid/>
        <w:spacing w:line="570" w:lineRule="exact"/>
        <w:ind w:firstLine="643"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b/>
          <w:bCs w:val="0"/>
          <w:color w:val="auto"/>
          <w:sz w:val="32"/>
          <w:szCs w:val="32"/>
        </w:rPr>
        <w:t>1.登录。</w:t>
      </w:r>
      <w:r>
        <w:rPr>
          <w:rFonts w:hint="default" w:ascii="Times New Roman" w:hAnsi="Times New Roman" w:eastAsia="仿宋" w:cs="Times New Roman"/>
          <w:color w:val="auto"/>
          <w:sz w:val="32"/>
          <w:szCs w:val="32"/>
        </w:rPr>
        <w:t>使用电脑或手机进入</w:t>
      </w:r>
      <w:r>
        <w:rPr>
          <w:rFonts w:hint="eastAsia" w:ascii="Times New Roman" w:hAnsi="Times New Roman" w:eastAsia="仿宋" w:cs="Times New Roman"/>
          <w:color w:val="auto"/>
          <w:sz w:val="32"/>
          <w:szCs w:val="32"/>
          <w:lang w:eastAsia="zh-CN"/>
        </w:rPr>
        <w:t>“</w:t>
      </w:r>
      <w:r>
        <w:rPr>
          <w:rFonts w:hint="default" w:ascii="Times New Roman" w:hAnsi="Times New Roman" w:eastAsia="仿宋" w:cs="Times New Roman"/>
          <w:color w:val="auto"/>
          <w:sz w:val="32"/>
          <w:szCs w:val="32"/>
        </w:rPr>
        <w:t>葛店义教招生平台</w:t>
      </w:r>
      <w:r>
        <w:rPr>
          <w:rFonts w:hint="eastAsia" w:ascii="Times New Roman" w:hAnsi="Times New Roman" w:eastAsia="仿宋" w:cs="Times New Roman"/>
          <w:color w:val="auto"/>
          <w:sz w:val="32"/>
          <w:szCs w:val="32"/>
          <w:lang w:eastAsia="zh-CN"/>
        </w:rPr>
        <w:t>”</w:t>
      </w:r>
      <w:r>
        <w:rPr>
          <w:rFonts w:hint="default" w:ascii="Times New Roman" w:hAnsi="Times New Roman" w:eastAsia="仿宋" w:cs="Times New Roman"/>
          <w:color w:val="auto"/>
          <w:sz w:val="32"/>
          <w:szCs w:val="32"/>
        </w:rPr>
        <w:t>，点击</w:t>
      </w:r>
      <w:r>
        <w:rPr>
          <w:rFonts w:hint="eastAsia" w:ascii="Times New Roman" w:hAnsi="Times New Roman" w:eastAsia="仿宋" w:cs="Times New Roman"/>
          <w:color w:val="auto"/>
          <w:sz w:val="32"/>
          <w:szCs w:val="32"/>
          <w:lang w:eastAsia="zh-CN"/>
        </w:rPr>
        <w:t>“</w:t>
      </w:r>
      <w:r>
        <w:rPr>
          <w:rFonts w:hint="default" w:ascii="Times New Roman" w:hAnsi="Times New Roman" w:eastAsia="仿宋" w:cs="Times New Roman"/>
          <w:color w:val="auto"/>
          <w:sz w:val="32"/>
          <w:szCs w:val="32"/>
        </w:rPr>
        <w:t>学生报名</w:t>
      </w:r>
      <w:r>
        <w:rPr>
          <w:rFonts w:hint="eastAsia" w:ascii="Times New Roman" w:hAnsi="Times New Roman" w:eastAsia="仿宋" w:cs="Times New Roman"/>
          <w:color w:val="auto"/>
          <w:sz w:val="32"/>
          <w:szCs w:val="32"/>
          <w:lang w:eastAsia="zh-CN"/>
        </w:rPr>
        <w:t>”</w:t>
      </w:r>
      <w:r>
        <w:rPr>
          <w:rFonts w:hint="default" w:ascii="Times New Roman" w:hAnsi="Times New Roman" w:eastAsia="仿宋" w:cs="Times New Roman"/>
          <w:color w:val="auto"/>
          <w:sz w:val="32"/>
          <w:szCs w:val="32"/>
        </w:rPr>
        <w:t>进入填报信息页面。</w:t>
      </w:r>
    </w:p>
    <w:p w14:paraId="2A0BC3B9">
      <w:pPr>
        <w:keepNext w:val="0"/>
        <w:keepLines w:val="0"/>
        <w:pageBreakBefore w:val="0"/>
        <w:widowControl w:val="0"/>
        <w:kinsoku/>
        <w:wordWrap/>
        <w:overflowPunct/>
        <w:topLinePunct/>
        <w:autoSpaceDE/>
        <w:autoSpaceDN/>
        <w:bidi w:val="0"/>
        <w:adjustRightInd/>
        <w:snapToGrid/>
        <w:spacing w:line="570" w:lineRule="exact"/>
        <w:ind w:firstLine="643" w:firstLineChars="200"/>
        <w:textAlignment w:val="auto"/>
        <w:rPr>
          <w:rFonts w:hint="default" w:ascii="Times New Roman" w:hAnsi="Times New Roman" w:eastAsia="仿宋" w:cs="Times New Roman"/>
          <w:b/>
          <w:bCs w:val="0"/>
          <w:color w:val="auto"/>
          <w:sz w:val="32"/>
          <w:szCs w:val="32"/>
        </w:rPr>
      </w:pPr>
      <w:r>
        <w:rPr>
          <w:rFonts w:hint="default" w:ascii="Times New Roman" w:hAnsi="Times New Roman" w:eastAsia="仿宋" w:cs="Times New Roman"/>
          <w:b/>
          <w:bCs w:val="0"/>
          <w:color w:val="auto"/>
          <w:sz w:val="32"/>
          <w:szCs w:val="32"/>
        </w:rPr>
        <w:t>2.填报信息（信息必须真实，否则将调剂到其他学校）</w:t>
      </w:r>
    </w:p>
    <w:p w14:paraId="5EF8591D">
      <w:pPr>
        <w:keepNext w:val="0"/>
        <w:keepLines w:val="0"/>
        <w:pageBreakBefore w:val="0"/>
        <w:widowControl w:val="0"/>
        <w:kinsoku/>
        <w:wordWrap/>
        <w:overflowPunct/>
        <w:topLinePunct/>
        <w:autoSpaceDE/>
        <w:autoSpaceDN/>
        <w:bidi w:val="0"/>
        <w:adjustRightInd/>
        <w:snapToGrid/>
        <w:spacing w:line="570" w:lineRule="exact"/>
        <w:ind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（1）阅读填报须知，勾选阅读承诺。</w:t>
      </w:r>
    </w:p>
    <w:p w14:paraId="5EC82C85">
      <w:pPr>
        <w:keepNext w:val="0"/>
        <w:keepLines w:val="0"/>
        <w:pageBreakBefore w:val="0"/>
        <w:widowControl w:val="0"/>
        <w:kinsoku/>
        <w:wordWrap/>
        <w:overflowPunct/>
        <w:topLinePunct/>
        <w:autoSpaceDE/>
        <w:autoSpaceDN/>
        <w:bidi w:val="0"/>
        <w:adjustRightInd/>
        <w:snapToGrid/>
        <w:spacing w:line="570" w:lineRule="exact"/>
        <w:ind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（2）根据所属片区选择教联体和对应的校区。</w:t>
      </w:r>
    </w:p>
    <w:p w14:paraId="3D5769FA">
      <w:pPr>
        <w:keepNext w:val="0"/>
        <w:keepLines w:val="0"/>
        <w:pageBreakBefore w:val="0"/>
        <w:widowControl w:val="0"/>
        <w:kinsoku/>
        <w:wordWrap/>
        <w:overflowPunct/>
        <w:topLinePunct/>
        <w:autoSpaceDE/>
        <w:autoSpaceDN/>
        <w:bidi w:val="0"/>
        <w:adjustRightInd/>
        <w:snapToGrid/>
        <w:spacing w:line="570" w:lineRule="exact"/>
        <w:ind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（3）核验当前报名时间是否在招生方案公布的报名时间之内。</w:t>
      </w:r>
    </w:p>
    <w:p w14:paraId="4EF3C870">
      <w:pPr>
        <w:keepNext w:val="0"/>
        <w:keepLines w:val="0"/>
        <w:pageBreakBefore w:val="0"/>
        <w:widowControl w:val="0"/>
        <w:numPr>
          <w:ilvl w:val="0"/>
          <w:numId w:val="0"/>
        </w:numPr>
        <w:kinsoku/>
        <w:wordWrap/>
        <w:overflowPunct/>
        <w:topLinePunct/>
        <w:autoSpaceDE/>
        <w:autoSpaceDN/>
        <w:bidi w:val="0"/>
        <w:adjustRightInd/>
        <w:snapToGrid/>
        <w:spacing w:line="570" w:lineRule="exact"/>
        <w:ind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kern w:val="2"/>
          <w:sz w:val="32"/>
          <w:szCs w:val="32"/>
          <w:lang w:val="en-US" w:eastAsia="zh-CN" w:bidi="ar-SA"/>
        </w:rPr>
        <w:t>（4）</w:t>
      </w:r>
      <w:r>
        <w:rPr>
          <w:rFonts w:hint="default" w:ascii="Times New Roman" w:hAnsi="Times New Roman" w:eastAsia="仿宋" w:cs="Times New Roman"/>
          <w:color w:val="auto"/>
          <w:sz w:val="32"/>
          <w:szCs w:val="32"/>
        </w:rPr>
        <w:t>根据招生方案和实际情况选择报名批次，并根据平台要求依次填报、勾选学生基本信息和家庭成员信息。</w:t>
      </w:r>
    </w:p>
    <w:p w14:paraId="481E8F26">
      <w:pPr>
        <w:keepNext w:val="0"/>
        <w:keepLines w:val="0"/>
        <w:pageBreakBefore w:val="0"/>
        <w:widowControl w:val="0"/>
        <w:numPr>
          <w:ilvl w:val="0"/>
          <w:numId w:val="0"/>
        </w:numPr>
        <w:kinsoku/>
        <w:wordWrap/>
        <w:overflowPunct/>
        <w:topLinePunct/>
        <w:autoSpaceDE/>
        <w:autoSpaceDN/>
        <w:bidi w:val="0"/>
        <w:adjustRightInd/>
        <w:snapToGrid/>
        <w:spacing w:line="570" w:lineRule="exact"/>
        <w:ind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kern w:val="2"/>
          <w:sz w:val="32"/>
          <w:szCs w:val="32"/>
          <w:lang w:val="en-US" w:eastAsia="zh-CN" w:bidi="ar-SA"/>
        </w:rPr>
        <w:t>（5）</w:t>
      </w:r>
      <w:r>
        <w:rPr>
          <w:rFonts w:hint="default" w:ascii="Times New Roman" w:hAnsi="Times New Roman" w:eastAsia="仿宋" w:cs="Times New Roman"/>
          <w:color w:val="auto"/>
          <w:sz w:val="32"/>
          <w:szCs w:val="32"/>
        </w:rPr>
        <w:t>根据选择的报名批次上传相关资料。</w:t>
      </w:r>
    </w:p>
    <w:p w14:paraId="39DE6135">
      <w:pPr>
        <w:keepNext w:val="0"/>
        <w:keepLines w:val="0"/>
        <w:pageBreakBefore w:val="0"/>
        <w:widowControl w:val="0"/>
        <w:kinsoku/>
        <w:wordWrap/>
        <w:overflowPunct/>
        <w:topLinePunct/>
        <w:autoSpaceDE/>
        <w:autoSpaceDN/>
        <w:bidi w:val="0"/>
        <w:adjustRightInd/>
        <w:snapToGrid/>
        <w:spacing w:line="570" w:lineRule="exact"/>
        <w:ind w:firstLine="643"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b/>
          <w:bCs w:val="0"/>
          <w:color w:val="auto"/>
          <w:sz w:val="32"/>
          <w:szCs w:val="32"/>
        </w:rPr>
        <w:t>3.信息提交。</w:t>
      </w:r>
      <w:r>
        <w:rPr>
          <w:rFonts w:hint="default" w:ascii="Times New Roman" w:hAnsi="Times New Roman" w:eastAsia="仿宋" w:cs="Times New Roman"/>
          <w:color w:val="auto"/>
          <w:sz w:val="32"/>
          <w:szCs w:val="32"/>
        </w:rPr>
        <w:t>学生家长完成信息填写和资料上传后，输入报名手机号和该手机号收到的验证码，确认提交。</w:t>
      </w:r>
    </w:p>
    <w:p w14:paraId="500B8BC2">
      <w:pPr>
        <w:keepNext w:val="0"/>
        <w:keepLines w:val="0"/>
        <w:pageBreakBefore w:val="0"/>
        <w:widowControl w:val="0"/>
        <w:kinsoku/>
        <w:wordWrap/>
        <w:overflowPunct/>
        <w:topLinePunct/>
        <w:autoSpaceDE/>
        <w:autoSpaceDN/>
        <w:bidi w:val="0"/>
        <w:adjustRightInd/>
        <w:snapToGrid/>
        <w:spacing w:line="570" w:lineRule="exact"/>
        <w:ind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特别提醒：以上信息需认真填报，请各位家长务必要对照户口簿和房产证（不动产权证）或房产网签备案证明、购房税务发票、租房合同等材料认真对照填写，报名信息提交后无法自行修改，若审核不通过，平台会给家长推送短信通知家长登录平台查看审核不通过的原因并修改报名信息再次提交报名。</w:t>
      </w:r>
    </w:p>
    <w:p w14:paraId="378262EC">
      <w:pPr>
        <w:keepNext w:val="0"/>
        <w:keepLines w:val="0"/>
        <w:pageBreakBefore w:val="0"/>
        <w:widowControl w:val="0"/>
        <w:kinsoku/>
        <w:wordWrap/>
        <w:overflowPunct/>
        <w:topLinePunct/>
        <w:autoSpaceDE/>
        <w:autoSpaceDN/>
        <w:bidi w:val="0"/>
        <w:adjustRightInd/>
        <w:snapToGrid/>
        <w:spacing w:line="570" w:lineRule="exact"/>
        <w:ind w:firstLine="643" w:firstLineChars="200"/>
        <w:textAlignment w:val="auto"/>
        <w:rPr>
          <w:rFonts w:hint="default" w:ascii="Times New Roman" w:hAnsi="Times New Roman" w:eastAsia="楷体" w:cs="Times New Roman"/>
          <w:bCs/>
          <w:color w:val="auto"/>
          <w:sz w:val="32"/>
          <w:szCs w:val="32"/>
        </w:rPr>
      </w:pPr>
      <w:r>
        <w:rPr>
          <w:rFonts w:hint="default" w:ascii="Times New Roman" w:hAnsi="Times New Roman" w:eastAsia="仿宋" w:cs="Times New Roman"/>
          <w:b/>
          <w:bCs w:val="0"/>
          <w:color w:val="auto"/>
          <w:sz w:val="32"/>
          <w:szCs w:val="32"/>
        </w:rPr>
        <w:t>4.审核。</w:t>
      </w:r>
      <w:r>
        <w:rPr>
          <w:rFonts w:hint="default" w:ascii="Times New Roman" w:hAnsi="Times New Roman" w:eastAsia="仿宋" w:cs="Times New Roman"/>
          <w:bCs/>
          <w:color w:val="auto"/>
          <w:sz w:val="32"/>
          <w:szCs w:val="32"/>
        </w:rPr>
        <w:t>由第三方机构对填报信息进行审核，依据招生方案规定的程序确定学生录入学校。</w:t>
      </w:r>
    </w:p>
    <w:p w14:paraId="5055046B">
      <w:pPr>
        <w:keepNext w:val="0"/>
        <w:keepLines w:val="0"/>
        <w:pageBreakBefore w:val="0"/>
        <w:widowControl w:val="0"/>
        <w:kinsoku/>
        <w:wordWrap/>
        <w:overflowPunct/>
        <w:topLinePunct/>
        <w:autoSpaceDE/>
        <w:autoSpaceDN/>
        <w:bidi w:val="0"/>
        <w:adjustRightInd/>
        <w:snapToGrid/>
        <w:spacing w:line="570" w:lineRule="exact"/>
        <w:ind w:firstLine="643"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b/>
          <w:bCs w:val="0"/>
          <w:color w:val="auto"/>
          <w:sz w:val="32"/>
          <w:szCs w:val="32"/>
        </w:rPr>
        <w:t>5.结果查询。</w:t>
      </w:r>
      <w:r>
        <w:rPr>
          <w:rFonts w:hint="default" w:ascii="Times New Roman" w:hAnsi="Times New Roman" w:eastAsia="仿宋" w:cs="Times New Roman"/>
          <w:color w:val="auto"/>
          <w:sz w:val="32"/>
          <w:szCs w:val="32"/>
        </w:rPr>
        <w:t>家长按区融合局指定的时间，登录招生平台系统，查看审核状态。</w:t>
      </w:r>
    </w:p>
    <w:p w14:paraId="18BA5E43">
      <w:pPr>
        <w:keepNext w:val="0"/>
        <w:keepLines w:val="0"/>
        <w:pageBreakBefore w:val="0"/>
        <w:widowControl w:val="0"/>
        <w:kinsoku/>
        <w:wordWrap/>
        <w:overflowPunct/>
        <w:topLinePunct/>
        <w:autoSpaceDE/>
        <w:autoSpaceDN/>
        <w:bidi w:val="0"/>
        <w:adjustRightInd/>
        <w:snapToGrid/>
        <w:spacing w:line="570" w:lineRule="exact"/>
        <w:ind w:firstLine="643"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b/>
          <w:color w:val="auto"/>
          <w:sz w:val="32"/>
          <w:szCs w:val="32"/>
        </w:rPr>
        <w:t>6.到校报名。</w:t>
      </w:r>
      <w:r>
        <w:rPr>
          <w:rFonts w:hint="default" w:ascii="Times New Roman" w:hAnsi="Times New Roman" w:eastAsia="仿宋" w:cs="Times New Roman"/>
          <w:color w:val="auto"/>
          <w:sz w:val="32"/>
          <w:szCs w:val="32"/>
        </w:rPr>
        <w:t>学生家长根据查询到的录取结果按时到录取学校办理报名注册手续。</w:t>
      </w:r>
    </w:p>
    <w:p w14:paraId="7283C372">
      <w:pPr>
        <w:keepNext w:val="0"/>
        <w:keepLines w:val="0"/>
        <w:pageBreakBefore w:val="0"/>
        <w:widowControl w:val="0"/>
        <w:kinsoku/>
        <w:wordWrap/>
        <w:overflowPunct/>
        <w:topLinePunct/>
        <w:autoSpaceDE/>
        <w:autoSpaceDN/>
        <w:bidi w:val="0"/>
        <w:adjustRightInd/>
        <w:snapToGrid/>
        <w:spacing w:line="570" w:lineRule="exact"/>
        <w:ind w:firstLine="640" w:firstLineChars="200"/>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四、温馨提示</w:t>
      </w:r>
    </w:p>
    <w:p w14:paraId="18B17AD6">
      <w:pPr>
        <w:keepNext w:val="0"/>
        <w:keepLines w:val="0"/>
        <w:pageBreakBefore w:val="0"/>
        <w:widowControl w:val="0"/>
        <w:kinsoku/>
        <w:wordWrap/>
        <w:overflowPunct/>
        <w:topLinePunct/>
        <w:autoSpaceDE/>
        <w:autoSpaceDN/>
        <w:bidi w:val="0"/>
        <w:adjustRightInd/>
        <w:snapToGrid/>
        <w:spacing w:line="570" w:lineRule="exact"/>
        <w:ind w:firstLine="648"/>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1.在2024年小学新生网上登记时限内完成规定操作均平等有效，建议家长错峰登记（如错开网上登记第一天），避免网络拥堵等因素。</w:t>
      </w:r>
    </w:p>
    <w:p w14:paraId="7BA07EDB">
      <w:pPr>
        <w:keepNext w:val="0"/>
        <w:keepLines w:val="0"/>
        <w:pageBreakBefore w:val="0"/>
        <w:widowControl w:val="0"/>
        <w:kinsoku/>
        <w:wordWrap/>
        <w:overflowPunct/>
        <w:topLinePunct/>
        <w:autoSpaceDE/>
        <w:autoSpaceDN/>
        <w:bidi w:val="0"/>
        <w:adjustRightInd/>
        <w:snapToGrid/>
        <w:spacing w:line="570" w:lineRule="exact"/>
        <w:ind w:firstLine="648"/>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2.学生家长登录后，请认真阅读《报名须知》，完成填报信息承诺后，按显示的内容填写相关信息，上传相关资料后提交。</w:t>
      </w:r>
    </w:p>
    <w:p w14:paraId="268A53BC">
      <w:pPr>
        <w:rPr>
          <w:rFonts w:hint="default" w:ascii="Times New Roman" w:hAnsi="Times New Roman" w:eastAsia="仿宋" w:cs="Times New Roman"/>
          <w:color w:val="auto"/>
          <w:sz w:val="32"/>
          <w:szCs w:val="32"/>
        </w:rPr>
        <w:sectPr>
          <w:footerReference r:id="rId5" w:type="default"/>
          <w:pgSz w:w="11906" w:h="16838"/>
          <w:pgMar w:top="2098" w:right="1474" w:bottom="1984" w:left="1587" w:header="851" w:footer="1474" w:gutter="0"/>
          <w:pgNumType w:fmt="decimal"/>
          <w:cols w:space="0" w:num="1"/>
          <w:docGrid w:type="lines" w:linePitch="312" w:charSpace="0"/>
        </w:sectPr>
      </w:pPr>
      <w:r>
        <w:rPr>
          <w:rFonts w:hint="default" w:ascii="Times New Roman" w:hAnsi="Times New Roman" w:eastAsia="仿宋" w:cs="Times New Roman"/>
          <w:color w:val="auto"/>
          <w:sz w:val="32"/>
          <w:szCs w:val="32"/>
        </w:rPr>
        <w:br w:type="page"/>
      </w:r>
    </w:p>
    <w:p w14:paraId="04BE3382">
      <w:pPr>
        <w:adjustRightInd w:val="0"/>
        <w:snapToGrid w:val="0"/>
        <w:spacing w:line="600" w:lineRule="exact"/>
        <w:rPr>
          <w:rFonts w:hint="default" w:ascii="Times New Roman" w:hAnsi="Times New Roman" w:eastAsia="黑体" w:cs="Times New Roman"/>
          <w:b w:val="0"/>
          <w:bCs/>
          <w:color w:val="auto"/>
          <w:sz w:val="32"/>
          <w:szCs w:val="32"/>
        </w:rPr>
      </w:pPr>
      <w:r>
        <w:rPr>
          <w:rFonts w:hint="default" w:ascii="Times New Roman" w:hAnsi="Times New Roman" w:eastAsia="黑体" w:cs="Times New Roman"/>
          <w:b w:val="0"/>
          <w:bCs/>
          <w:color w:val="auto"/>
          <w:sz w:val="32"/>
          <w:szCs w:val="32"/>
        </w:rPr>
        <w:t>附件3</w:t>
      </w:r>
    </w:p>
    <w:p w14:paraId="440C2791">
      <w:pPr>
        <w:widowControl/>
        <w:spacing w:line="240" w:lineRule="auto"/>
        <w:jc w:val="left"/>
        <w:rPr>
          <w:rFonts w:hint="default" w:ascii="Times New Roman" w:hAnsi="Times New Roman" w:cs="Times New Roman"/>
          <w:color w:val="auto"/>
          <w:kern w:val="0"/>
          <w:sz w:val="24"/>
        </w:rPr>
      </w:pPr>
    </w:p>
    <w:p w14:paraId="6D7D2701">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color w:val="auto"/>
          <w:kern w:val="0"/>
          <w:sz w:val="44"/>
          <w:szCs w:val="44"/>
        </w:rPr>
      </w:pPr>
      <w:r>
        <w:rPr>
          <w:rFonts w:hint="default" w:ascii="Times New Roman" w:hAnsi="Times New Roman" w:eastAsia="方正小标宋简体" w:cs="Times New Roman"/>
          <w:b w:val="0"/>
          <w:bCs/>
          <w:color w:val="auto"/>
          <w:kern w:val="0"/>
          <w:sz w:val="44"/>
          <w:szCs w:val="44"/>
        </w:rPr>
        <w:t>葛店经开区2024年秋季义务教育阶段学校一年级划片招生一览表</w:t>
      </w:r>
    </w:p>
    <w:tbl>
      <w:tblPr>
        <w:tblStyle w:val="10"/>
        <w:tblW w:w="14727" w:type="dxa"/>
        <w:jc w:val="center"/>
        <w:tblLayout w:type="autofit"/>
        <w:tblCellMar>
          <w:top w:w="0" w:type="dxa"/>
          <w:left w:w="108" w:type="dxa"/>
          <w:bottom w:w="0" w:type="dxa"/>
          <w:right w:w="108" w:type="dxa"/>
        </w:tblCellMar>
      </w:tblPr>
      <w:tblGrid>
        <w:gridCol w:w="991"/>
        <w:gridCol w:w="1558"/>
        <w:gridCol w:w="12178"/>
      </w:tblGrid>
      <w:tr w14:paraId="2508F171">
        <w:tblPrEx>
          <w:tblCellMar>
            <w:top w:w="0" w:type="dxa"/>
            <w:left w:w="108" w:type="dxa"/>
            <w:bottom w:w="0" w:type="dxa"/>
            <w:right w:w="108" w:type="dxa"/>
          </w:tblCellMar>
        </w:tblPrEx>
        <w:trPr>
          <w:trHeight w:val="585" w:hRule="atLeast"/>
          <w:tblHeader/>
          <w:jc w:val="center"/>
        </w:trPr>
        <w:tc>
          <w:tcPr>
            <w:tcW w:w="99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5C4FD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黑体" w:cs="Times New Roman"/>
                <w:b w:val="0"/>
                <w:bCs w:val="0"/>
                <w:color w:val="auto"/>
                <w:kern w:val="0"/>
                <w:sz w:val="24"/>
                <w:szCs w:val="24"/>
              </w:rPr>
            </w:pPr>
            <w:r>
              <w:rPr>
                <w:rFonts w:hint="default" w:ascii="Times New Roman" w:hAnsi="Times New Roman" w:eastAsia="黑体" w:cs="Times New Roman"/>
                <w:b w:val="0"/>
                <w:bCs w:val="0"/>
                <w:color w:val="auto"/>
                <w:kern w:val="0"/>
                <w:sz w:val="24"/>
                <w:szCs w:val="24"/>
              </w:rPr>
              <w:t>教联体</w:t>
            </w:r>
          </w:p>
        </w:tc>
        <w:tc>
          <w:tcPr>
            <w:tcW w:w="1558" w:type="dxa"/>
            <w:tcBorders>
              <w:top w:val="single" w:color="auto" w:sz="4" w:space="0"/>
              <w:left w:val="nil"/>
              <w:bottom w:val="single" w:color="auto" w:sz="4" w:space="0"/>
              <w:right w:val="single" w:color="auto" w:sz="4" w:space="0"/>
            </w:tcBorders>
            <w:shd w:val="clear" w:color="auto" w:fill="auto"/>
            <w:noWrap/>
            <w:vAlign w:val="center"/>
          </w:tcPr>
          <w:p w14:paraId="443DBB0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黑体" w:cs="Times New Roman"/>
                <w:b w:val="0"/>
                <w:bCs w:val="0"/>
                <w:color w:val="auto"/>
                <w:kern w:val="0"/>
                <w:sz w:val="24"/>
                <w:szCs w:val="24"/>
              </w:rPr>
            </w:pPr>
            <w:r>
              <w:rPr>
                <w:rFonts w:hint="default" w:ascii="Times New Roman" w:hAnsi="Times New Roman" w:eastAsia="黑体" w:cs="Times New Roman"/>
                <w:b w:val="0"/>
                <w:bCs w:val="0"/>
                <w:color w:val="auto"/>
                <w:kern w:val="0"/>
                <w:sz w:val="24"/>
                <w:szCs w:val="24"/>
              </w:rPr>
              <w:t xml:space="preserve">学 </w:t>
            </w:r>
            <w:r>
              <w:rPr>
                <w:rFonts w:hint="default" w:ascii="Times New Roman" w:hAnsi="Times New Roman" w:eastAsia="黑体" w:cs="Times New Roman"/>
                <w:b w:val="0"/>
                <w:bCs w:val="0"/>
                <w:color w:val="auto"/>
                <w:kern w:val="0"/>
                <w:sz w:val="24"/>
                <w:szCs w:val="24"/>
                <w:lang w:val="en-US" w:eastAsia="zh-CN"/>
              </w:rPr>
              <w:t xml:space="preserve"> </w:t>
            </w:r>
            <w:r>
              <w:rPr>
                <w:rFonts w:hint="default" w:ascii="Times New Roman" w:hAnsi="Times New Roman" w:eastAsia="黑体" w:cs="Times New Roman"/>
                <w:b w:val="0"/>
                <w:bCs w:val="0"/>
                <w:color w:val="auto"/>
                <w:kern w:val="0"/>
                <w:sz w:val="24"/>
                <w:szCs w:val="24"/>
              </w:rPr>
              <w:t>校</w:t>
            </w:r>
          </w:p>
        </w:tc>
        <w:tc>
          <w:tcPr>
            <w:tcW w:w="12178" w:type="dxa"/>
            <w:tcBorders>
              <w:top w:val="single" w:color="auto" w:sz="4" w:space="0"/>
              <w:left w:val="nil"/>
              <w:bottom w:val="single" w:color="auto" w:sz="4" w:space="0"/>
              <w:right w:val="single" w:color="000000" w:sz="4" w:space="0"/>
            </w:tcBorders>
            <w:shd w:val="clear" w:color="auto" w:fill="auto"/>
            <w:noWrap/>
            <w:vAlign w:val="center"/>
          </w:tcPr>
          <w:p w14:paraId="6940344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黑体" w:cs="Times New Roman"/>
                <w:b w:val="0"/>
                <w:bCs w:val="0"/>
                <w:color w:val="auto"/>
                <w:kern w:val="0"/>
                <w:sz w:val="24"/>
                <w:szCs w:val="24"/>
              </w:rPr>
            </w:pPr>
            <w:r>
              <w:rPr>
                <w:rFonts w:hint="default" w:ascii="Times New Roman" w:hAnsi="Times New Roman" w:eastAsia="黑体" w:cs="Times New Roman"/>
                <w:b w:val="0"/>
                <w:bCs w:val="0"/>
                <w:color w:val="auto"/>
                <w:kern w:val="0"/>
                <w:sz w:val="24"/>
                <w:szCs w:val="24"/>
              </w:rPr>
              <w:t>招生范围</w:t>
            </w:r>
          </w:p>
        </w:tc>
      </w:tr>
      <w:tr w14:paraId="47A0349F">
        <w:tblPrEx>
          <w:tblCellMar>
            <w:top w:w="0" w:type="dxa"/>
            <w:left w:w="108" w:type="dxa"/>
            <w:bottom w:w="0" w:type="dxa"/>
            <w:right w:w="108" w:type="dxa"/>
          </w:tblCellMar>
        </w:tblPrEx>
        <w:trPr>
          <w:trHeight w:val="1182" w:hRule="atLeast"/>
          <w:jc w:val="center"/>
        </w:trPr>
        <w:tc>
          <w:tcPr>
            <w:tcW w:w="991" w:type="dxa"/>
            <w:vMerge w:val="restart"/>
            <w:tcBorders>
              <w:top w:val="nil"/>
              <w:left w:val="single" w:color="auto" w:sz="4" w:space="0"/>
              <w:bottom w:val="single" w:color="000000" w:sz="4" w:space="0"/>
              <w:right w:val="single" w:color="auto" w:sz="4" w:space="0"/>
            </w:tcBorders>
            <w:shd w:val="clear" w:color="auto" w:fill="auto"/>
            <w:vAlign w:val="center"/>
          </w:tcPr>
          <w:p w14:paraId="6E945EF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b/>
                <w:bCs/>
                <w:color w:val="auto"/>
                <w:kern w:val="0"/>
                <w:sz w:val="24"/>
                <w:szCs w:val="24"/>
              </w:rPr>
            </w:pPr>
            <w:r>
              <w:rPr>
                <w:rFonts w:hint="default" w:ascii="Times New Roman" w:hAnsi="Times New Roman" w:cs="Times New Roman" w:eastAsiaTheme="minorEastAsia"/>
                <w:b/>
                <w:bCs/>
                <w:color w:val="auto"/>
                <w:kern w:val="0"/>
                <w:sz w:val="24"/>
                <w:szCs w:val="24"/>
              </w:rPr>
              <w:t>葛店中学教联体</w:t>
            </w:r>
          </w:p>
        </w:tc>
        <w:tc>
          <w:tcPr>
            <w:tcW w:w="1558" w:type="dxa"/>
            <w:tcBorders>
              <w:top w:val="nil"/>
              <w:left w:val="nil"/>
              <w:bottom w:val="single" w:color="auto" w:sz="4" w:space="0"/>
              <w:right w:val="single" w:color="auto" w:sz="4" w:space="0"/>
            </w:tcBorders>
            <w:shd w:val="clear" w:color="auto" w:fill="auto"/>
            <w:vAlign w:val="center"/>
          </w:tcPr>
          <w:p w14:paraId="5A8364D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葛店一小</w:t>
            </w:r>
          </w:p>
          <w:p w14:paraId="682F016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校区</w:t>
            </w:r>
          </w:p>
        </w:tc>
        <w:tc>
          <w:tcPr>
            <w:tcW w:w="12178" w:type="dxa"/>
            <w:tcBorders>
              <w:top w:val="single" w:color="auto" w:sz="4" w:space="0"/>
              <w:left w:val="nil"/>
              <w:bottom w:val="single" w:color="auto" w:sz="4" w:space="0"/>
              <w:right w:val="single" w:color="000000" w:sz="4" w:space="0"/>
            </w:tcBorders>
            <w:shd w:val="clear" w:color="auto" w:fill="auto"/>
            <w:vAlign w:val="center"/>
          </w:tcPr>
          <w:p w14:paraId="2C201C53">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户籍为上街村、老街社区、涂湾村彭家墩、熊湾村（八、九、十组）彭湾村（沐武路以西）适龄儿童；户籍非本辖区但在以下范围内居住的适龄儿童：沐武路以西，彭家墩湾以北，包括葛店镇老街片区新建小区外来的户籍的适龄儿童(如德福中央城、东方天地、葛洪花园等小区)。</w:t>
            </w:r>
          </w:p>
        </w:tc>
      </w:tr>
      <w:tr w14:paraId="6A4F8266">
        <w:tblPrEx>
          <w:tblCellMar>
            <w:top w:w="0" w:type="dxa"/>
            <w:left w:w="108" w:type="dxa"/>
            <w:bottom w:w="0" w:type="dxa"/>
            <w:right w:w="108" w:type="dxa"/>
          </w:tblCellMar>
        </w:tblPrEx>
        <w:trPr>
          <w:trHeight w:val="1252" w:hRule="atLeast"/>
          <w:jc w:val="center"/>
        </w:trPr>
        <w:tc>
          <w:tcPr>
            <w:tcW w:w="991" w:type="dxa"/>
            <w:vMerge w:val="continue"/>
            <w:tcBorders>
              <w:top w:val="nil"/>
              <w:left w:val="single" w:color="auto" w:sz="4" w:space="0"/>
              <w:bottom w:val="single" w:color="000000" w:sz="4" w:space="0"/>
              <w:right w:val="single" w:color="auto" w:sz="4" w:space="0"/>
            </w:tcBorders>
            <w:vAlign w:val="center"/>
          </w:tcPr>
          <w:p w14:paraId="6B990B08">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eastAsiaTheme="minorEastAsia"/>
                <w:b/>
                <w:bCs/>
                <w:color w:val="auto"/>
                <w:kern w:val="0"/>
                <w:sz w:val="24"/>
                <w:szCs w:val="24"/>
              </w:rPr>
            </w:pPr>
          </w:p>
        </w:tc>
        <w:tc>
          <w:tcPr>
            <w:tcW w:w="1558" w:type="dxa"/>
            <w:tcBorders>
              <w:top w:val="nil"/>
              <w:left w:val="nil"/>
              <w:bottom w:val="single" w:color="auto" w:sz="4" w:space="0"/>
              <w:right w:val="single" w:color="auto" w:sz="4" w:space="0"/>
            </w:tcBorders>
            <w:shd w:val="clear" w:color="auto" w:fill="auto"/>
            <w:vAlign w:val="center"/>
          </w:tcPr>
          <w:p w14:paraId="2E1E87B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葛店二小</w:t>
            </w:r>
          </w:p>
          <w:p w14:paraId="2238F5B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校区</w:t>
            </w:r>
          </w:p>
        </w:tc>
        <w:tc>
          <w:tcPr>
            <w:tcW w:w="12178" w:type="dxa"/>
            <w:tcBorders>
              <w:top w:val="single" w:color="auto" w:sz="4" w:space="0"/>
              <w:left w:val="nil"/>
              <w:bottom w:val="single" w:color="auto" w:sz="4" w:space="0"/>
              <w:right w:val="single" w:color="000000" w:sz="4" w:space="0"/>
            </w:tcBorders>
            <w:shd w:val="clear" w:color="auto" w:fill="auto"/>
            <w:vAlign w:val="center"/>
          </w:tcPr>
          <w:p w14:paraId="05635BE7">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户籍为东街社区、东岭村、涂湾村（不含彭家墩湾）、彭湾村（沐武路以东）、原白浒镇村的适龄儿童；以下区域内，户籍非本辖区的，但建有私房的适龄儿童：东至民康路，包括民康路东边三排内东西向私房；南至316国道；西至沐武北路；北至葛店二小葛店中学北院墙一线。</w:t>
            </w:r>
          </w:p>
        </w:tc>
      </w:tr>
      <w:tr w14:paraId="5D10DDAD">
        <w:tblPrEx>
          <w:tblCellMar>
            <w:top w:w="0" w:type="dxa"/>
            <w:left w:w="108" w:type="dxa"/>
            <w:bottom w:w="0" w:type="dxa"/>
            <w:right w:w="108" w:type="dxa"/>
          </w:tblCellMar>
        </w:tblPrEx>
        <w:trPr>
          <w:trHeight w:val="908" w:hRule="atLeast"/>
          <w:jc w:val="center"/>
        </w:trPr>
        <w:tc>
          <w:tcPr>
            <w:tcW w:w="991" w:type="dxa"/>
            <w:vMerge w:val="continue"/>
            <w:tcBorders>
              <w:top w:val="nil"/>
              <w:left w:val="single" w:color="auto" w:sz="4" w:space="0"/>
              <w:bottom w:val="single" w:color="000000" w:sz="4" w:space="0"/>
              <w:right w:val="single" w:color="auto" w:sz="4" w:space="0"/>
            </w:tcBorders>
            <w:vAlign w:val="center"/>
          </w:tcPr>
          <w:p w14:paraId="08006F5E">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eastAsiaTheme="minorEastAsia"/>
                <w:b/>
                <w:bCs/>
                <w:color w:val="auto"/>
                <w:kern w:val="0"/>
                <w:sz w:val="24"/>
                <w:szCs w:val="24"/>
              </w:rPr>
            </w:pPr>
          </w:p>
        </w:tc>
        <w:tc>
          <w:tcPr>
            <w:tcW w:w="1558" w:type="dxa"/>
            <w:tcBorders>
              <w:top w:val="nil"/>
              <w:left w:val="nil"/>
              <w:bottom w:val="single" w:color="auto" w:sz="4" w:space="0"/>
              <w:right w:val="single" w:color="auto" w:sz="4" w:space="0"/>
            </w:tcBorders>
            <w:shd w:val="clear" w:color="auto" w:fill="auto"/>
            <w:vAlign w:val="center"/>
          </w:tcPr>
          <w:p w14:paraId="1999EEA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黄矶小学</w:t>
            </w:r>
          </w:p>
          <w:p w14:paraId="39943C5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校区</w:t>
            </w:r>
          </w:p>
        </w:tc>
        <w:tc>
          <w:tcPr>
            <w:tcW w:w="12178" w:type="dxa"/>
            <w:tcBorders>
              <w:top w:val="single" w:color="auto" w:sz="4" w:space="0"/>
              <w:left w:val="nil"/>
              <w:bottom w:val="single" w:color="auto" w:sz="4" w:space="0"/>
              <w:right w:val="single" w:color="000000" w:sz="4" w:space="0"/>
            </w:tcBorders>
            <w:shd w:val="clear" w:color="auto" w:fill="auto"/>
            <w:vAlign w:val="center"/>
          </w:tcPr>
          <w:p w14:paraId="3C6ACD10">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黄矶村及学校周边区域实际居住的适龄儿童（含在白湖镇村租房户），包括葛店片新建小区外来的适龄儿童（如光谷佳园、绿茵小镇、迎奥花园、凤华名邸、状元府邸、御景名城、亿家天下、景泰嘉园、政府对面建材城等）</w:t>
            </w:r>
          </w:p>
        </w:tc>
      </w:tr>
      <w:tr w14:paraId="7B616763">
        <w:tblPrEx>
          <w:tblCellMar>
            <w:top w:w="0" w:type="dxa"/>
            <w:left w:w="108" w:type="dxa"/>
            <w:bottom w:w="0" w:type="dxa"/>
            <w:right w:w="108" w:type="dxa"/>
          </w:tblCellMar>
        </w:tblPrEx>
        <w:trPr>
          <w:trHeight w:val="1217" w:hRule="atLeast"/>
          <w:jc w:val="center"/>
        </w:trPr>
        <w:tc>
          <w:tcPr>
            <w:tcW w:w="991" w:type="dxa"/>
            <w:vMerge w:val="restart"/>
            <w:tcBorders>
              <w:top w:val="nil"/>
              <w:left w:val="single" w:color="auto" w:sz="4" w:space="0"/>
              <w:bottom w:val="single" w:color="000000" w:sz="4" w:space="0"/>
              <w:right w:val="single" w:color="auto" w:sz="4" w:space="0"/>
            </w:tcBorders>
            <w:shd w:val="clear" w:color="auto" w:fill="auto"/>
            <w:vAlign w:val="center"/>
          </w:tcPr>
          <w:p w14:paraId="0F7FB37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b/>
                <w:bCs/>
                <w:color w:val="auto"/>
                <w:kern w:val="0"/>
                <w:sz w:val="24"/>
                <w:szCs w:val="24"/>
              </w:rPr>
            </w:pPr>
            <w:r>
              <w:rPr>
                <w:rFonts w:hint="default" w:ascii="Times New Roman" w:hAnsi="Times New Roman" w:cs="Times New Roman" w:eastAsiaTheme="minorEastAsia"/>
                <w:b/>
                <w:bCs/>
                <w:color w:val="auto"/>
                <w:kern w:val="0"/>
                <w:sz w:val="24"/>
                <w:szCs w:val="24"/>
              </w:rPr>
              <w:t>实验小学教联体</w:t>
            </w:r>
          </w:p>
        </w:tc>
        <w:tc>
          <w:tcPr>
            <w:tcW w:w="1558" w:type="dxa"/>
            <w:tcBorders>
              <w:top w:val="nil"/>
              <w:left w:val="nil"/>
              <w:bottom w:val="single" w:color="auto" w:sz="4" w:space="0"/>
              <w:right w:val="single" w:color="auto" w:sz="4" w:space="0"/>
            </w:tcBorders>
            <w:shd w:val="clear" w:color="auto" w:fill="auto"/>
            <w:vAlign w:val="center"/>
          </w:tcPr>
          <w:p w14:paraId="7C8B0AA8">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实验小学</w:t>
            </w:r>
          </w:p>
          <w:p w14:paraId="2A64D89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校区</w:t>
            </w:r>
          </w:p>
        </w:tc>
        <w:tc>
          <w:tcPr>
            <w:tcW w:w="12178" w:type="dxa"/>
            <w:tcBorders>
              <w:top w:val="single" w:color="auto" w:sz="4" w:space="0"/>
              <w:left w:val="nil"/>
              <w:bottom w:val="single" w:color="auto" w:sz="4" w:space="0"/>
              <w:right w:val="single" w:color="000000" w:sz="4" w:space="0"/>
            </w:tcBorders>
            <w:shd w:val="clear" w:color="auto" w:fill="auto"/>
            <w:vAlign w:val="center"/>
          </w:tcPr>
          <w:p w14:paraId="14FF202A">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户籍为庙湾、陈范、邓平3个村适龄儿童；户籍非本辖区但在以下范围内居住的适龄儿童：316国道以南、武九铁路以北、电厂路以东、创业大道以西的适龄儿童（含领秀东城、曦华佳苑、光谷智慧城、鑫瑞名居、祥云春晓2、3、4期、商贸小区、邓平社区）。</w:t>
            </w:r>
          </w:p>
        </w:tc>
      </w:tr>
      <w:tr w14:paraId="6FB9C2C0">
        <w:tblPrEx>
          <w:tblCellMar>
            <w:top w:w="0" w:type="dxa"/>
            <w:left w:w="108" w:type="dxa"/>
            <w:bottom w:w="0" w:type="dxa"/>
            <w:right w:w="108" w:type="dxa"/>
          </w:tblCellMar>
        </w:tblPrEx>
        <w:trPr>
          <w:trHeight w:val="388" w:hRule="atLeast"/>
          <w:jc w:val="center"/>
        </w:trPr>
        <w:tc>
          <w:tcPr>
            <w:tcW w:w="991" w:type="dxa"/>
            <w:vMerge w:val="continue"/>
            <w:tcBorders>
              <w:top w:val="nil"/>
              <w:left w:val="single" w:color="auto" w:sz="4" w:space="0"/>
              <w:bottom w:val="single" w:color="000000" w:sz="4" w:space="0"/>
              <w:right w:val="single" w:color="auto" w:sz="4" w:space="0"/>
            </w:tcBorders>
            <w:vAlign w:val="center"/>
          </w:tcPr>
          <w:p w14:paraId="0CFD8C5A">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eastAsiaTheme="minorEastAsia"/>
                <w:b/>
                <w:bCs/>
                <w:color w:val="auto"/>
                <w:kern w:val="0"/>
                <w:sz w:val="24"/>
                <w:szCs w:val="24"/>
              </w:rPr>
            </w:pPr>
          </w:p>
        </w:tc>
        <w:tc>
          <w:tcPr>
            <w:tcW w:w="1558" w:type="dxa"/>
            <w:tcBorders>
              <w:top w:val="nil"/>
              <w:left w:val="nil"/>
              <w:bottom w:val="single" w:color="auto" w:sz="4" w:space="0"/>
              <w:right w:val="single" w:color="auto" w:sz="4" w:space="0"/>
            </w:tcBorders>
            <w:shd w:val="clear" w:color="auto" w:fill="auto"/>
            <w:vAlign w:val="center"/>
          </w:tcPr>
          <w:p w14:paraId="71BD4C7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三王小学校区</w:t>
            </w:r>
          </w:p>
        </w:tc>
        <w:tc>
          <w:tcPr>
            <w:tcW w:w="12178" w:type="dxa"/>
            <w:tcBorders>
              <w:top w:val="single" w:color="auto" w:sz="4" w:space="0"/>
              <w:left w:val="nil"/>
              <w:bottom w:val="single" w:color="auto" w:sz="4" w:space="0"/>
              <w:right w:val="single" w:color="000000" w:sz="4" w:space="0"/>
            </w:tcBorders>
            <w:shd w:val="clear" w:color="auto" w:fill="auto"/>
            <w:vAlign w:val="center"/>
          </w:tcPr>
          <w:p w14:paraId="3C49483A">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原三王村及316国道以南、铁路以北、创业大道以东周边区域适龄儿童（含新建小区）。</w:t>
            </w:r>
          </w:p>
        </w:tc>
      </w:tr>
      <w:tr w14:paraId="0B1137AF">
        <w:tblPrEx>
          <w:tblCellMar>
            <w:top w:w="0" w:type="dxa"/>
            <w:left w:w="108" w:type="dxa"/>
            <w:bottom w:w="0" w:type="dxa"/>
            <w:right w:w="108" w:type="dxa"/>
          </w:tblCellMar>
        </w:tblPrEx>
        <w:trPr>
          <w:trHeight w:val="806" w:hRule="atLeast"/>
          <w:jc w:val="center"/>
        </w:trPr>
        <w:tc>
          <w:tcPr>
            <w:tcW w:w="991" w:type="dxa"/>
            <w:vMerge w:val="continue"/>
            <w:tcBorders>
              <w:top w:val="nil"/>
              <w:left w:val="single" w:color="auto" w:sz="4" w:space="0"/>
              <w:bottom w:val="single" w:color="000000" w:sz="4" w:space="0"/>
              <w:right w:val="single" w:color="auto" w:sz="4" w:space="0"/>
            </w:tcBorders>
            <w:vAlign w:val="center"/>
          </w:tcPr>
          <w:p w14:paraId="56E05607">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eastAsiaTheme="minorEastAsia"/>
                <w:b/>
                <w:bCs/>
                <w:color w:val="auto"/>
                <w:kern w:val="0"/>
                <w:sz w:val="24"/>
                <w:szCs w:val="24"/>
              </w:rPr>
            </w:pPr>
          </w:p>
        </w:tc>
        <w:tc>
          <w:tcPr>
            <w:tcW w:w="1558" w:type="dxa"/>
            <w:tcBorders>
              <w:top w:val="nil"/>
              <w:left w:val="nil"/>
              <w:bottom w:val="single" w:color="auto" w:sz="4" w:space="0"/>
              <w:right w:val="single" w:color="auto" w:sz="4" w:space="0"/>
            </w:tcBorders>
            <w:shd w:val="clear" w:color="auto" w:fill="auto"/>
            <w:vAlign w:val="center"/>
          </w:tcPr>
          <w:p w14:paraId="31872BE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张铁小学校区</w:t>
            </w:r>
          </w:p>
        </w:tc>
        <w:tc>
          <w:tcPr>
            <w:tcW w:w="12178" w:type="dxa"/>
            <w:tcBorders>
              <w:top w:val="single" w:color="auto" w:sz="4" w:space="0"/>
              <w:left w:val="nil"/>
              <w:bottom w:val="single" w:color="auto" w:sz="4" w:space="0"/>
              <w:right w:val="single" w:color="000000" w:sz="4" w:space="0"/>
            </w:tcBorders>
            <w:shd w:val="clear" w:color="auto" w:fill="auto"/>
            <w:vAlign w:val="center"/>
          </w:tcPr>
          <w:p w14:paraId="5B98DFD1">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原张铁村及316国道以北、创业大道以东周边区域适龄儿童（含新建小区）。</w:t>
            </w:r>
          </w:p>
        </w:tc>
      </w:tr>
      <w:tr w14:paraId="342679B9">
        <w:tblPrEx>
          <w:tblCellMar>
            <w:top w:w="0" w:type="dxa"/>
            <w:left w:w="108" w:type="dxa"/>
            <w:bottom w:w="0" w:type="dxa"/>
            <w:right w:w="108" w:type="dxa"/>
          </w:tblCellMar>
        </w:tblPrEx>
        <w:trPr>
          <w:trHeight w:val="562" w:hRule="atLeast"/>
          <w:jc w:val="center"/>
        </w:trPr>
        <w:tc>
          <w:tcPr>
            <w:tcW w:w="991" w:type="dxa"/>
            <w:vMerge w:val="continue"/>
            <w:tcBorders>
              <w:top w:val="nil"/>
              <w:left w:val="single" w:color="auto" w:sz="4" w:space="0"/>
              <w:bottom w:val="single" w:color="000000" w:sz="4" w:space="0"/>
              <w:right w:val="single" w:color="auto" w:sz="4" w:space="0"/>
            </w:tcBorders>
            <w:vAlign w:val="center"/>
          </w:tcPr>
          <w:p w14:paraId="75F6E11C">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eastAsiaTheme="minorEastAsia"/>
                <w:b/>
                <w:bCs/>
                <w:color w:val="auto"/>
                <w:kern w:val="0"/>
                <w:sz w:val="24"/>
                <w:szCs w:val="24"/>
              </w:rPr>
            </w:pPr>
          </w:p>
        </w:tc>
        <w:tc>
          <w:tcPr>
            <w:tcW w:w="1558" w:type="dxa"/>
            <w:tcBorders>
              <w:top w:val="nil"/>
              <w:left w:val="nil"/>
              <w:bottom w:val="single" w:color="auto" w:sz="4" w:space="0"/>
              <w:right w:val="single" w:color="auto" w:sz="4" w:space="0"/>
            </w:tcBorders>
            <w:shd w:val="clear" w:color="auto" w:fill="auto"/>
            <w:vAlign w:val="center"/>
          </w:tcPr>
          <w:p w14:paraId="1E334A4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姚湖小学校区</w:t>
            </w:r>
          </w:p>
        </w:tc>
        <w:tc>
          <w:tcPr>
            <w:tcW w:w="12178" w:type="dxa"/>
            <w:tcBorders>
              <w:top w:val="single" w:color="auto" w:sz="4" w:space="0"/>
              <w:left w:val="nil"/>
              <w:bottom w:val="single" w:color="auto" w:sz="4" w:space="0"/>
              <w:right w:val="single" w:color="000000" w:sz="4" w:space="0"/>
            </w:tcBorders>
            <w:shd w:val="clear" w:color="auto" w:fill="auto"/>
            <w:vAlign w:val="center"/>
          </w:tcPr>
          <w:p w14:paraId="2C773D9A">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原姚湖村及电厂路以东、316国道以北、创业大道以西的小区的适龄儿童。</w:t>
            </w:r>
          </w:p>
        </w:tc>
      </w:tr>
      <w:tr w14:paraId="70992DAE">
        <w:tblPrEx>
          <w:tblCellMar>
            <w:top w:w="0" w:type="dxa"/>
            <w:left w:w="108" w:type="dxa"/>
            <w:bottom w:w="0" w:type="dxa"/>
            <w:right w:w="108" w:type="dxa"/>
          </w:tblCellMar>
        </w:tblPrEx>
        <w:trPr>
          <w:trHeight w:val="553" w:hRule="atLeast"/>
          <w:jc w:val="center"/>
        </w:trPr>
        <w:tc>
          <w:tcPr>
            <w:tcW w:w="991" w:type="dxa"/>
            <w:vMerge w:val="restart"/>
            <w:tcBorders>
              <w:top w:val="nil"/>
              <w:left w:val="single" w:color="auto" w:sz="4" w:space="0"/>
              <w:bottom w:val="single" w:color="000000" w:sz="4" w:space="0"/>
              <w:right w:val="single" w:color="auto" w:sz="4" w:space="0"/>
            </w:tcBorders>
            <w:shd w:val="clear" w:color="auto" w:fill="auto"/>
            <w:vAlign w:val="center"/>
          </w:tcPr>
          <w:p w14:paraId="2E2AD0F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b/>
                <w:bCs/>
                <w:color w:val="auto"/>
                <w:kern w:val="0"/>
                <w:sz w:val="24"/>
                <w:szCs w:val="24"/>
              </w:rPr>
            </w:pPr>
            <w:r>
              <w:rPr>
                <w:rFonts w:hint="default" w:ascii="Times New Roman" w:hAnsi="Times New Roman" w:cs="Times New Roman" w:eastAsiaTheme="minorEastAsia"/>
                <w:b/>
                <w:bCs/>
                <w:color w:val="auto"/>
                <w:kern w:val="0"/>
                <w:sz w:val="24"/>
                <w:szCs w:val="24"/>
              </w:rPr>
              <w:t>新华中学教联体</w:t>
            </w:r>
          </w:p>
        </w:tc>
        <w:tc>
          <w:tcPr>
            <w:tcW w:w="1558" w:type="dxa"/>
            <w:tcBorders>
              <w:top w:val="nil"/>
              <w:left w:val="nil"/>
              <w:bottom w:val="nil"/>
              <w:right w:val="single" w:color="auto" w:sz="4" w:space="0"/>
            </w:tcBorders>
            <w:shd w:val="clear" w:color="auto" w:fill="auto"/>
            <w:vAlign w:val="center"/>
          </w:tcPr>
          <w:p w14:paraId="6221B00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岳陂小学校区</w:t>
            </w:r>
          </w:p>
        </w:tc>
        <w:tc>
          <w:tcPr>
            <w:tcW w:w="12178" w:type="dxa"/>
            <w:tcBorders>
              <w:top w:val="single" w:color="auto" w:sz="4" w:space="0"/>
              <w:left w:val="nil"/>
              <w:bottom w:val="single" w:color="auto" w:sz="4" w:space="0"/>
              <w:right w:val="single" w:color="000000" w:sz="4" w:space="0"/>
            </w:tcBorders>
            <w:shd w:val="clear" w:color="auto" w:fill="auto"/>
            <w:vAlign w:val="center"/>
          </w:tcPr>
          <w:p w14:paraId="162FBCF8">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原秀海、太武、田岭、罗庄、岳陂、秋千等原岳陂片未拆迁的自然湾的适龄儿童，创业大道以西、高新三路以北、武九铁路以南新开发小区适龄儿童。</w:t>
            </w:r>
          </w:p>
        </w:tc>
      </w:tr>
      <w:tr w14:paraId="5F61CBA3">
        <w:tblPrEx>
          <w:tblCellMar>
            <w:top w:w="0" w:type="dxa"/>
            <w:left w:w="108" w:type="dxa"/>
            <w:bottom w:w="0" w:type="dxa"/>
            <w:right w:w="108" w:type="dxa"/>
          </w:tblCellMar>
        </w:tblPrEx>
        <w:trPr>
          <w:trHeight w:val="324" w:hRule="atLeast"/>
          <w:jc w:val="center"/>
        </w:trPr>
        <w:tc>
          <w:tcPr>
            <w:tcW w:w="991" w:type="dxa"/>
            <w:vMerge w:val="continue"/>
            <w:tcBorders>
              <w:top w:val="nil"/>
              <w:left w:val="single" w:color="auto" w:sz="4" w:space="0"/>
              <w:bottom w:val="single" w:color="000000" w:sz="4" w:space="0"/>
              <w:right w:val="single" w:color="auto" w:sz="4" w:space="0"/>
            </w:tcBorders>
            <w:vAlign w:val="center"/>
          </w:tcPr>
          <w:p w14:paraId="1D33BC64">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eastAsiaTheme="minorEastAsia"/>
                <w:b/>
                <w:bCs/>
                <w:color w:val="auto"/>
                <w:kern w:val="0"/>
                <w:sz w:val="24"/>
                <w:szCs w:val="24"/>
              </w:rPr>
            </w:pPr>
          </w:p>
        </w:tc>
        <w:tc>
          <w:tcPr>
            <w:tcW w:w="1558" w:type="dxa"/>
            <w:tcBorders>
              <w:top w:val="single" w:color="auto" w:sz="4" w:space="0"/>
              <w:left w:val="nil"/>
              <w:bottom w:val="single" w:color="auto" w:sz="4" w:space="0"/>
              <w:right w:val="single" w:color="auto" w:sz="4" w:space="0"/>
            </w:tcBorders>
            <w:shd w:val="clear" w:color="auto" w:fill="auto"/>
            <w:vAlign w:val="center"/>
          </w:tcPr>
          <w:p w14:paraId="1401A22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大湾小学校区</w:t>
            </w:r>
          </w:p>
        </w:tc>
        <w:tc>
          <w:tcPr>
            <w:tcW w:w="12178" w:type="dxa"/>
            <w:tcBorders>
              <w:top w:val="single" w:color="auto" w:sz="4" w:space="0"/>
              <w:left w:val="nil"/>
              <w:bottom w:val="single" w:color="auto" w:sz="4" w:space="0"/>
              <w:right w:val="single" w:color="000000" w:sz="4" w:space="0"/>
            </w:tcBorders>
            <w:shd w:val="clear" w:color="auto" w:fill="auto"/>
            <w:vAlign w:val="center"/>
          </w:tcPr>
          <w:p w14:paraId="2DC39EA7">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高新大道以北、创业大道以西、高新三路以南、武东大道以东的小区和区域内原大湾乡未拆迁的自然湾的适龄儿童。</w:t>
            </w:r>
          </w:p>
        </w:tc>
      </w:tr>
      <w:tr w14:paraId="7C32F58C">
        <w:tblPrEx>
          <w:tblCellMar>
            <w:top w:w="0" w:type="dxa"/>
            <w:left w:w="108" w:type="dxa"/>
            <w:bottom w:w="0" w:type="dxa"/>
            <w:right w:w="108" w:type="dxa"/>
          </w:tblCellMar>
        </w:tblPrEx>
        <w:trPr>
          <w:trHeight w:val="368" w:hRule="atLeast"/>
          <w:jc w:val="center"/>
        </w:trPr>
        <w:tc>
          <w:tcPr>
            <w:tcW w:w="991" w:type="dxa"/>
            <w:vMerge w:val="continue"/>
            <w:tcBorders>
              <w:top w:val="nil"/>
              <w:left w:val="single" w:color="auto" w:sz="4" w:space="0"/>
              <w:bottom w:val="single" w:color="000000" w:sz="4" w:space="0"/>
              <w:right w:val="single" w:color="auto" w:sz="4" w:space="0"/>
            </w:tcBorders>
            <w:vAlign w:val="center"/>
          </w:tcPr>
          <w:p w14:paraId="1EFBF78E">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eastAsiaTheme="minorEastAsia"/>
                <w:b/>
                <w:bCs/>
                <w:color w:val="auto"/>
                <w:kern w:val="0"/>
                <w:sz w:val="24"/>
                <w:szCs w:val="24"/>
              </w:rPr>
            </w:pPr>
          </w:p>
        </w:tc>
        <w:tc>
          <w:tcPr>
            <w:tcW w:w="1558" w:type="dxa"/>
            <w:tcBorders>
              <w:top w:val="nil"/>
              <w:left w:val="nil"/>
              <w:bottom w:val="single" w:color="auto" w:sz="4" w:space="0"/>
              <w:right w:val="single" w:color="auto" w:sz="4" w:space="0"/>
            </w:tcBorders>
            <w:shd w:val="clear" w:color="auto" w:fill="auto"/>
            <w:vAlign w:val="center"/>
          </w:tcPr>
          <w:p w14:paraId="7057835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曹岭小学校区</w:t>
            </w:r>
          </w:p>
        </w:tc>
        <w:tc>
          <w:tcPr>
            <w:tcW w:w="12178" w:type="dxa"/>
            <w:tcBorders>
              <w:top w:val="single" w:color="auto" w:sz="4" w:space="0"/>
              <w:left w:val="nil"/>
              <w:bottom w:val="single" w:color="auto" w:sz="4" w:space="0"/>
              <w:right w:val="single" w:color="000000" w:sz="4" w:space="0"/>
            </w:tcBorders>
            <w:shd w:val="clear" w:color="auto" w:fill="auto"/>
            <w:vAlign w:val="center"/>
          </w:tcPr>
          <w:p w14:paraId="1385F1C3">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高新大道以南、创业大道以西、湖滨路以北（创业大道与湖滨路交汇处、湖滨路与曹岭路交汇处）、曹岭路以西的小区和区域内原大湾乡未拆迁的自然湾的适龄儿童。</w:t>
            </w:r>
          </w:p>
        </w:tc>
      </w:tr>
      <w:tr w14:paraId="55F7C60D">
        <w:tblPrEx>
          <w:tblCellMar>
            <w:top w:w="0" w:type="dxa"/>
            <w:left w:w="108" w:type="dxa"/>
            <w:bottom w:w="0" w:type="dxa"/>
            <w:right w:w="108" w:type="dxa"/>
          </w:tblCellMar>
        </w:tblPrEx>
        <w:trPr>
          <w:trHeight w:val="332" w:hRule="atLeast"/>
          <w:jc w:val="center"/>
        </w:trPr>
        <w:tc>
          <w:tcPr>
            <w:tcW w:w="991" w:type="dxa"/>
            <w:vMerge w:val="continue"/>
            <w:tcBorders>
              <w:top w:val="nil"/>
              <w:left w:val="single" w:color="auto" w:sz="4" w:space="0"/>
              <w:bottom w:val="single" w:color="000000" w:sz="4" w:space="0"/>
              <w:right w:val="single" w:color="auto" w:sz="4" w:space="0"/>
            </w:tcBorders>
            <w:vAlign w:val="center"/>
          </w:tcPr>
          <w:p w14:paraId="59BA5E39">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eastAsiaTheme="minorEastAsia"/>
                <w:b/>
                <w:bCs/>
                <w:color w:val="auto"/>
                <w:kern w:val="0"/>
                <w:sz w:val="24"/>
                <w:szCs w:val="24"/>
              </w:rPr>
            </w:pPr>
          </w:p>
        </w:tc>
        <w:tc>
          <w:tcPr>
            <w:tcW w:w="1558" w:type="dxa"/>
            <w:tcBorders>
              <w:top w:val="nil"/>
              <w:left w:val="nil"/>
              <w:bottom w:val="single" w:color="auto" w:sz="4" w:space="0"/>
              <w:right w:val="single" w:color="auto" w:sz="4" w:space="0"/>
            </w:tcBorders>
            <w:shd w:val="clear" w:color="auto" w:fill="auto"/>
            <w:vAlign w:val="center"/>
          </w:tcPr>
          <w:p w14:paraId="443438A8">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紫菱湖小学</w:t>
            </w:r>
          </w:p>
          <w:p w14:paraId="13198AC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校区</w:t>
            </w:r>
          </w:p>
        </w:tc>
        <w:tc>
          <w:tcPr>
            <w:tcW w:w="12178" w:type="dxa"/>
            <w:tcBorders>
              <w:top w:val="single" w:color="auto" w:sz="4" w:space="0"/>
              <w:left w:val="nil"/>
              <w:bottom w:val="single" w:color="auto" w:sz="4" w:space="0"/>
              <w:right w:val="single" w:color="000000" w:sz="4" w:space="0"/>
            </w:tcBorders>
            <w:shd w:val="clear" w:color="auto" w:fill="auto"/>
            <w:vAlign w:val="center"/>
          </w:tcPr>
          <w:p w14:paraId="515F16A4">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高新大道以南、创业大道以东、湖滨路以南、曹岭路以东的商业小区和区域内原大湾乡未拆迁的自然湾（另含武城村、陈镇村梅庄胡）的适龄儿童。</w:t>
            </w:r>
          </w:p>
        </w:tc>
      </w:tr>
      <w:tr w14:paraId="373DDAB8">
        <w:tblPrEx>
          <w:tblCellMar>
            <w:top w:w="0" w:type="dxa"/>
            <w:left w:w="108" w:type="dxa"/>
            <w:bottom w:w="0" w:type="dxa"/>
            <w:right w:w="108" w:type="dxa"/>
          </w:tblCellMar>
        </w:tblPrEx>
        <w:trPr>
          <w:trHeight w:val="567" w:hRule="atLeast"/>
          <w:jc w:val="center"/>
        </w:trPr>
        <w:tc>
          <w:tcPr>
            <w:tcW w:w="991" w:type="dxa"/>
            <w:vMerge w:val="continue"/>
            <w:tcBorders>
              <w:top w:val="nil"/>
              <w:left w:val="single" w:color="auto" w:sz="4" w:space="0"/>
              <w:bottom w:val="single" w:color="000000" w:sz="4" w:space="0"/>
              <w:right w:val="single" w:color="auto" w:sz="4" w:space="0"/>
            </w:tcBorders>
            <w:vAlign w:val="center"/>
          </w:tcPr>
          <w:p w14:paraId="74029A8F">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eastAsiaTheme="minorEastAsia"/>
                <w:b/>
                <w:bCs/>
                <w:color w:val="auto"/>
                <w:kern w:val="0"/>
                <w:sz w:val="24"/>
                <w:szCs w:val="24"/>
              </w:rPr>
            </w:pPr>
          </w:p>
        </w:tc>
        <w:tc>
          <w:tcPr>
            <w:tcW w:w="1558" w:type="dxa"/>
            <w:tcBorders>
              <w:top w:val="nil"/>
              <w:left w:val="nil"/>
              <w:bottom w:val="single" w:color="auto" w:sz="4" w:space="0"/>
              <w:right w:val="single" w:color="auto" w:sz="4" w:space="0"/>
            </w:tcBorders>
            <w:shd w:val="clear" w:color="auto" w:fill="auto"/>
            <w:vAlign w:val="center"/>
          </w:tcPr>
          <w:p w14:paraId="2F73D0B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陶塘学校校区</w:t>
            </w:r>
          </w:p>
        </w:tc>
        <w:tc>
          <w:tcPr>
            <w:tcW w:w="12178" w:type="dxa"/>
            <w:tcBorders>
              <w:top w:val="single" w:color="auto" w:sz="4" w:space="0"/>
              <w:left w:val="nil"/>
              <w:bottom w:val="single" w:color="auto" w:sz="4" w:space="0"/>
              <w:right w:val="single" w:color="000000" w:sz="4" w:space="0"/>
            </w:tcBorders>
            <w:shd w:val="clear" w:color="auto" w:fill="auto"/>
            <w:vAlign w:val="center"/>
          </w:tcPr>
          <w:p w14:paraId="77679D94">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原华容5个村（铁张、桥头、何庄、胡铺、葛闵）适龄儿童，创业大道以东，高新大道以北、武九铁路以南小区（含陶塘社区、比克花园、新城汇隽、花样年等）的适龄儿童。</w:t>
            </w:r>
          </w:p>
        </w:tc>
      </w:tr>
      <w:tr w14:paraId="6DEEC91A">
        <w:tblPrEx>
          <w:tblCellMar>
            <w:top w:w="0" w:type="dxa"/>
            <w:left w:w="108" w:type="dxa"/>
            <w:bottom w:w="0" w:type="dxa"/>
            <w:right w:w="108" w:type="dxa"/>
          </w:tblCellMar>
        </w:tblPrEx>
        <w:trPr>
          <w:trHeight w:val="432" w:hRule="atLeast"/>
          <w:jc w:val="center"/>
        </w:trPr>
        <w:tc>
          <w:tcPr>
            <w:tcW w:w="14727"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14:paraId="4A946EB2">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eastAsiaTheme="minorEastAsia"/>
                <w:b/>
                <w:color w:val="auto"/>
                <w:kern w:val="0"/>
                <w:sz w:val="24"/>
                <w:szCs w:val="24"/>
              </w:rPr>
            </w:pPr>
            <w:r>
              <w:rPr>
                <w:rFonts w:hint="default" w:ascii="Times New Roman" w:hAnsi="Times New Roman" w:cs="Times New Roman" w:eastAsiaTheme="minorEastAsia"/>
                <w:b/>
                <w:color w:val="auto"/>
                <w:kern w:val="0"/>
                <w:sz w:val="24"/>
                <w:szCs w:val="24"/>
              </w:rPr>
              <w:t>说明：1.学位已满的学校，如还有未安置的外来适龄儿童，由教联体统筹调剂到其它学位未满的学校。2.招生分布图与招生一览表不一致的，以招生一览表文字叙述为准。</w:t>
            </w:r>
          </w:p>
        </w:tc>
      </w:tr>
    </w:tbl>
    <w:p w14:paraId="236E8450">
      <w:pPr>
        <w:widowControl/>
        <w:ind w:left="-1134" w:leftChars="-540"/>
        <w:jc w:val="left"/>
        <w:rPr>
          <w:rFonts w:hint="default" w:ascii="Times New Roman" w:hAnsi="Times New Roman" w:eastAsia="仿宋" w:cs="Times New Roman"/>
          <w:color w:val="auto"/>
          <w:sz w:val="32"/>
          <w:szCs w:val="32"/>
        </w:rPr>
        <w:sectPr>
          <w:pgSz w:w="16838" w:h="11906" w:orient="landscape"/>
          <w:pgMar w:top="1417" w:right="1417" w:bottom="1417" w:left="1417" w:header="851" w:footer="992" w:gutter="0"/>
          <w:pgNumType w:fmt="decimal"/>
          <w:cols w:space="425" w:num="1"/>
          <w:docGrid w:type="lines" w:linePitch="312" w:charSpace="0"/>
        </w:sectPr>
      </w:pPr>
    </w:p>
    <w:p w14:paraId="45F4658C">
      <w:pPr>
        <w:spacing w:line="240" w:lineRule="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drawing>
          <wp:inline distT="0" distB="0" distL="114300" distR="114300">
            <wp:extent cx="5616575" cy="7940040"/>
            <wp:effectExtent l="0" t="0" r="3175" b="3810"/>
            <wp:docPr id="4" name="图片 4"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1"/>
                    <pic:cNvPicPr>
                      <a:picLocks noChangeAspect="1"/>
                    </pic:cNvPicPr>
                  </pic:nvPicPr>
                  <pic:blipFill>
                    <a:blip r:embed="rId9"/>
                    <a:stretch>
                      <a:fillRect/>
                    </a:stretch>
                  </pic:blipFill>
                  <pic:spPr>
                    <a:xfrm>
                      <a:off x="0" y="0"/>
                      <a:ext cx="5616575" cy="7940040"/>
                    </a:xfrm>
                    <a:prstGeom prst="rect">
                      <a:avLst/>
                    </a:prstGeom>
                  </pic:spPr>
                </pic:pic>
              </a:graphicData>
            </a:graphic>
          </wp:inline>
        </w:drawing>
      </w:r>
    </w:p>
    <w:p w14:paraId="053EE065">
      <w:pPr>
        <w:spacing w:line="560" w:lineRule="exact"/>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附件4</w:t>
      </w:r>
    </w:p>
    <w:p w14:paraId="4DE087BD">
      <w:pPr>
        <w:keepNext w:val="0"/>
        <w:keepLines w:val="0"/>
        <w:pageBreakBefore w:val="0"/>
        <w:widowControl w:val="0"/>
        <w:kinsoku/>
        <w:overflowPunct/>
        <w:topLinePunct w:val="0"/>
        <w:autoSpaceDE/>
        <w:autoSpaceDN/>
        <w:bidi w:val="0"/>
        <w:adjustRightInd/>
        <w:snapToGrid/>
        <w:spacing w:line="600" w:lineRule="exact"/>
        <w:textAlignment w:val="auto"/>
        <w:rPr>
          <w:rFonts w:hint="default" w:ascii="Times New Roman" w:hAnsi="Times New Roman" w:eastAsia="方正小标宋简体" w:cs="Times New Roman"/>
          <w:b w:val="0"/>
          <w:bCs w:val="0"/>
          <w:color w:val="auto"/>
          <w:sz w:val="44"/>
          <w:szCs w:val="44"/>
        </w:rPr>
      </w:pPr>
    </w:p>
    <w:p w14:paraId="146C39B9">
      <w:pPr>
        <w:keepNext w:val="0"/>
        <w:keepLines w:val="0"/>
        <w:pageBreakBefore w:val="0"/>
        <w:widowControl w:val="0"/>
        <w:kinsoku/>
        <w:wordWrap w:val="0"/>
        <w:overflowPunct/>
        <w:topLinePunct w:val="0"/>
        <w:autoSpaceDE/>
        <w:autoSpaceDN/>
        <w:bidi w:val="0"/>
        <w:adjustRightInd/>
        <w:snapToGrid/>
        <w:spacing w:line="600" w:lineRule="exact"/>
        <w:jc w:val="center"/>
        <w:textAlignment w:val="auto"/>
        <w:rPr>
          <w:rFonts w:hint="default" w:ascii="Times New Roman" w:hAnsi="Times New Roman" w:eastAsia="方正小标宋简体" w:cs="Times New Roman"/>
          <w:b w:val="0"/>
          <w:bCs w:val="0"/>
          <w:color w:val="auto"/>
          <w:sz w:val="44"/>
          <w:szCs w:val="44"/>
        </w:rPr>
      </w:pPr>
      <w:r>
        <w:rPr>
          <w:rFonts w:hint="default" w:ascii="Times New Roman" w:hAnsi="Times New Roman" w:eastAsia="方正小标宋简体" w:cs="Times New Roman"/>
          <w:b w:val="0"/>
          <w:bCs w:val="0"/>
          <w:color w:val="auto"/>
          <w:sz w:val="44"/>
          <w:szCs w:val="44"/>
        </w:rPr>
        <w:t>葛店经开区企业高层次人才子女申请入学的</w:t>
      </w:r>
    </w:p>
    <w:p w14:paraId="1CE25C1C">
      <w:pPr>
        <w:keepNext w:val="0"/>
        <w:keepLines w:val="0"/>
        <w:pageBreakBefore w:val="0"/>
        <w:widowControl w:val="0"/>
        <w:kinsoku/>
        <w:wordWrap w:val="0"/>
        <w:overflowPunct/>
        <w:topLinePunct w:val="0"/>
        <w:autoSpaceDE/>
        <w:autoSpaceDN/>
        <w:bidi w:val="0"/>
        <w:adjustRightInd/>
        <w:snapToGrid/>
        <w:spacing w:line="600" w:lineRule="exact"/>
        <w:jc w:val="center"/>
        <w:textAlignment w:val="auto"/>
        <w:rPr>
          <w:rFonts w:hint="default" w:ascii="Times New Roman" w:hAnsi="Times New Roman" w:eastAsia="方正小标宋简体" w:cs="Times New Roman"/>
          <w:b w:val="0"/>
          <w:bCs w:val="0"/>
          <w:color w:val="auto"/>
          <w:sz w:val="44"/>
          <w:szCs w:val="44"/>
        </w:rPr>
      </w:pPr>
      <w:r>
        <w:rPr>
          <w:rFonts w:hint="default" w:ascii="Times New Roman" w:hAnsi="Times New Roman" w:eastAsia="方正小标宋简体" w:cs="Times New Roman"/>
          <w:b w:val="0"/>
          <w:bCs w:val="0"/>
          <w:color w:val="auto"/>
          <w:sz w:val="44"/>
          <w:szCs w:val="44"/>
        </w:rPr>
        <w:t>实</w:t>
      </w:r>
      <w:r>
        <w:rPr>
          <w:rFonts w:hint="default" w:ascii="Times New Roman" w:hAnsi="Times New Roman" w:eastAsia="方正小标宋简体" w:cs="Times New Roman"/>
          <w:b w:val="0"/>
          <w:bCs w:val="0"/>
          <w:color w:val="auto"/>
          <w:sz w:val="44"/>
          <w:szCs w:val="44"/>
          <w:lang w:val="en-US" w:eastAsia="zh-CN"/>
        </w:rPr>
        <w:t xml:space="preserve"> </w:t>
      </w:r>
      <w:r>
        <w:rPr>
          <w:rFonts w:hint="default" w:ascii="Times New Roman" w:hAnsi="Times New Roman" w:eastAsia="方正小标宋简体" w:cs="Times New Roman"/>
          <w:b w:val="0"/>
          <w:bCs w:val="0"/>
          <w:color w:val="auto"/>
          <w:sz w:val="44"/>
          <w:szCs w:val="44"/>
        </w:rPr>
        <w:t>施</w:t>
      </w:r>
      <w:r>
        <w:rPr>
          <w:rFonts w:hint="default" w:ascii="Times New Roman" w:hAnsi="Times New Roman" w:eastAsia="方正小标宋简体" w:cs="Times New Roman"/>
          <w:b w:val="0"/>
          <w:bCs w:val="0"/>
          <w:color w:val="auto"/>
          <w:sz w:val="44"/>
          <w:szCs w:val="44"/>
          <w:lang w:val="en-US" w:eastAsia="zh-CN"/>
        </w:rPr>
        <w:t xml:space="preserve"> </w:t>
      </w:r>
      <w:r>
        <w:rPr>
          <w:rFonts w:hint="default" w:ascii="Times New Roman" w:hAnsi="Times New Roman" w:eastAsia="方正小标宋简体" w:cs="Times New Roman"/>
          <w:b w:val="0"/>
          <w:bCs w:val="0"/>
          <w:color w:val="auto"/>
          <w:sz w:val="44"/>
          <w:szCs w:val="44"/>
        </w:rPr>
        <w:t>办</w:t>
      </w:r>
      <w:r>
        <w:rPr>
          <w:rFonts w:hint="default" w:ascii="Times New Roman" w:hAnsi="Times New Roman" w:eastAsia="方正小标宋简体" w:cs="Times New Roman"/>
          <w:b w:val="0"/>
          <w:bCs w:val="0"/>
          <w:color w:val="auto"/>
          <w:sz w:val="44"/>
          <w:szCs w:val="44"/>
          <w:lang w:val="en-US" w:eastAsia="zh-CN"/>
        </w:rPr>
        <w:t xml:space="preserve"> </w:t>
      </w:r>
      <w:r>
        <w:rPr>
          <w:rFonts w:hint="default" w:ascii="Times New Roman" w:hAnsi="Times New Roman" w:eastAsia="方正小标宋简体" w:cs="Times New Roman"/>
          <w:b w:val="0"/>
          <w:bCs w:val="0"/>
          <w:color w:val="auto"/>
          <w:sz w:val="44"/>
          <w:szCs w:val="44"/>
        </w:rPr>
        <w:t>法</w:t>
      </w:r>
    </w:p>
    <w:p w14:paraId="68AEDCB1">
      <w:pPr>
        <w:keepNext w:val="0"/>
        <w:keepLines w:val="0"/>
        <w:pageBreakBefore w:val="0"/>
        <w:widowControl w:val="0"/>
        <w:kinsoku/>
        <w:wordWrap w:val="0"/>
        <w:overflowPunct/>
        <w:topLinePunct w:val="0"/>
        <w:autoSpaceDE/>
        <w:autoSpaceDN/>
        <w:bidi w:val="0"/>
        <w:adjustRightInd/>
        <w:snapToGrid/>
        <w:spacing w:line="600" w:lineRule="exact"/>
        <w:jc w:val="center"/>
        <w:textAlignment w:val="auto"/>
        <w:rPr>
          <w:rFonts w:hint="default" w:ascii="Times New Roman" w:hAnsi="Times New Roman" w:eastAsia="方正小标宋简体" w:cs="Times New Roman"/>
          <w:b w:val="0"/>
          <w:bCs w:val="0"/>
          <w:color w:val="auto"/>
          <w:sz w:val="44"/>
          <w:szCs w:val="44"/>
        </w:rPr>
      </w:pPr>
    </w:p>
    <w:p w14:paraId="55EFEFB2">
      <w:pPr>
        <w:keepNext w:val="0"/>
        <w:keepLines w:val="0"/>
        <w:pageBreakBefore w:val="0"/>
        <w:widowControl w:val="0"/>
        <w:kinsoku/>
        <w:wordWrap w:val="0"/>
        <w:overflowPunct/>
        <w:topLinePunct/>
        <w:autoSpaceDE/>
        <w:autoSpaceDN/>
        <w:bidi w:val="0"/>
        <w:adjustRightInd/>
        <w:snapToGrid/>
        <w:spacing w:line="570" w:lineRule="exact"/>
        <w:ind w:firstLine="640" w:firstLineChars="200"/>
        <w:jc w:val="both"/>
        <w:textAlignment w:val="auto"/>
        <w:rPr>
          <w:rFonts w:hint="default" w:ascii="Times New Roman" w:hAnsi="Times New Roman" w:eastAsia="黑体" w:cs="Times New Roman"/>
          <w:b w:val="0"/>
          <w:bCs/>
          <w:color w:val="auto"/>
          <w:sz w:val="32"/>
          <w:szCs w:val="32"/>
        </w:rPr>
      </w:pPr>
      <w:r>
        <w:rPr>
          <w:rFonts w:hint="default" w:ascii="Times New Roman" w:hAnsi="Times New Roman" w:eastAsia="黑体" w:cs="Times New Roman"/>
          <w:b w:val="0"/>
          <w:bCs/>
          <w:color w:val="auto"/>
          <w:sz w:val="32"/>
          <w:szCs w:val="32"/>
        </w:rPr>
        <w:t>一、基本条件</w:t>
      </w:r>
    </w:p>
    <w:p w14:paraId="5B123D9C">
      <w:pPr>
        <w:keepNext w:val="0"/>
        <w:keepLines w:val="0"/>
        <w:pageBreakBefore w:val="0"/>
        <w:widowControl w:val="0"/>
        <w:kinsoku/>
        <w:wordWrap w:val="0"/>
        <w:overflowPunct/>
        <w:topLinePunct/>
        <w:autoSpaceDE/>
        <w:autoSpaceDN/>
        <w:bidi w:val="0"/>
        <w:adjustRightInd/>
        <w:snapToGrid/>
        <w:spacing w:line="570" w:lineRule="exact"/>
        <w:ind w:firstLine="640" w:firstLineChars="200"/>
        <w:jc w:val="both"/>
        <w:textAlignment w:val="auto"/>
        <w:rPr>
          <w:rFonts w:hint="default" w:ascii="Times New Roman" w:hAnsi="Times New Roman" w:eastAsia="仿宋" w:cs="Times New Roman"/>
          <w:bCs/>
          <w:color w:val="auto"/>
          <w:sz w:val="32"/>
          <w:szCs w:val="32"/>
        </w:rPr>
      </w:pPr>
      <w:r>
        <w:rPr>
          <w:rFonts w:hint="default" w:ascii="Times New Roman" w:hAnsi="Times New Roman" w:eastAsia="仿宋" w:cs="Times New Roman"/>
          <w:color w:val="auto"/>
          <w:sz w:val="32"/>
          <w:szCs w:val="32"/>
        </w:rPr>
        <w:t>1</w:t>
      </w:r>
      <w:r>
        <w:rPr>
          <w:rFonts w:hint="default" w:ascii="Times New Roman" w:hAnsi="Times New Roman" w:eastAsia="仿宋" w:cs="Times New Roman"/>
          <w:bCs/>
          <w:color w:val="auto"/>
          <w:sz w:val="32"/>
          <w:szCs w:val="32"/>
        </w:rPr>
        <w:t>.经开区内注册成立的独立法人企业，且为规模以上工业企业或线上商贸服务企业。</w:t>
      </w:r>
    </w:p>
    <w:p w14:paraId="170FDFB6">
      <w:pPr>
        <w:keepNext w:val="0"/>
        <w:keepLines w:val="0"/>
        <w:pageBreakBefore w:val="0"/>
        <w:widowControl w:val="0"/>
        <w:kinsoku/>
        <w:wordWrap w:val="0"/>
        <w:overflowPunct/>
        <w:topLinePunct/>
        <w:autoSpaceDE/>
        <w:autoSpaceDN/>
        <w:bidi w:val="0"/>
        <w:adjustRightInd/>
        <w:snapToGrid/>
        <w:spacing w:line="570" w:lineRule="exact"/>
        <w:ind w:firstLine="640" w:firstLineChars="200"/>
        <w:jc w:val="both"/>
        <w:textAlignment w:val="auto"/>
        <w:rPr>
          <w:rFonts w:hint="default" w:ascii="Times New Roman" w:hAnsi="Times New Roman" w:eastAsia="仿宋" w:cs="Times New Roman"/>
          <w:bCs/>
          <w:color w:val="auto"/>
          <w:sz w:val="32"/>
          <w:szCs w:val="32"/>
        </w:rPr>
      </w:pPr>
      <w:r>
        <w:rPr>
          <w:rFonts w:hint="default" w:ascii="Times New Roman" w:hAnsi="Times New Roman" w:eastAsia="仿宋" w:cs="Times New Roman"/>
          <w:bCs/>
          <w:color w:val="auto"/>
          <w:sz w:val="32"/>
          <w:szCs w:val="32"/>
        </w:rPr>
        <w:t>2.申请人应为企业部门经理及以上职务层级的高层次人才（含省级以上层级研发机构主任、副主任，近一年在区内申请发明专利的第一发明人、第二发明人），且与企业签订劳动合同、缴纳社保。</w:t>
      </w:r>
    </w:p>
    <w:p w14:paraId="3A7AF2C5">
      <w:pPr>
        <w:keepNext w:val="0"/>
        <w:keepLines w:val="0"/>
        <w:pageBreakBefore w:val="0"/>
        <w:widowControl w:val="0"/>
        <w:kinsoku/>
        <w:wordWrap w:val="0"/>
        <w:overflowPunct/>
        <w:topLinePunct/>
        <w:autoSpaceDE/>
        <w:autoSpaceDN/>
        <w:bidi w:val="0"/>
        <w:adjustRightInd/>
        <w:snapToGrid/>
        <w:spacing w:line="570" w:lineRule="exact"/>
        <w:ind w:firstLine="640" w:firstLineChars="200"/>
        <w:jc w:val="both"/>
        <w:textAlignment w:val="auto"/>
        <w:rPr>
          <w:rFonts w:hint="default" w:ascii="Times New Roman" w:hAnsi="Times New Roman" w:eastAsia="黑体" w:cs="Times New Roman"/>
          <w:b w:val="0"/>
          <w:bCs/>
          <w:color w:val="auto"/>
          <w:sz w:val="32"/>
          <w:szCs w:val="32"/>
        </w:rPr>
      </w:pPr>
      <w:r>
        <w:rPr>
          <w:rFonts w:hint="default" w:ascii="Times New Roman" w:hAnsi="Times New Roman" w:eastAsia="黑体" w:cs="Times New Roman"/>
          <w:b w:val="0"/>
          <w:bCs/>
          <w:color w:val="auto"/>
          <w:sz w:val="32"/>
          <w:szCs w:val="32"/>
        </w:rPr>
        <w:t>二、报送材料</w:t>
      </w:r>
    </w:p>
    <w:p w14:paraId="36207FAD">
      <w:pPr>
        <w:keepNext w:val="0"/>
        <w:keepLines w:val="0"/>
        <w:pageBreakBefore w:val="0"/>
        <w:widowControl w:val="0"/>
        <w:kinsoku/>
        <w:wordWrap w:val="0"/>
        <w:overflowPunct/>
        <w:topLinePunct/>
        <w:autoSpaceDE/>
        <w:autoSpaceDN/>
        <w:bidi w:val="0"/>
        <w:adjustRightInd/>
        <w:snapToGrid/>
        <w:spacing w:line="570" w:lineRule="exact"/>
        <w:ind w:firstLine="640" w:firstLineChars="200"/>
        <w:jc w:val="both"/>
        <w:textAlignment w:val="auto"/>
        <w:rPr>
          <w:rFonts w:hint="default" w:ascii="Times New Roman" w:hAnsi="Times New Roman" w:eastAsia="仿宋" w:cs="Times New Roman"/>
          <w:bCs/>
          <w:color w:val="auto"/>
          <w:sz w:val="32"/>
          <w:szCs w:val="32"/>
        </w:rPr>
      </w:pPr>
      <w:r>
        <w:rPr>
          <w:rFonts w:hint="default" w:ascii="Times New Roman" w:hAnsi="Times New Roman" w:eastAsia="仿宋" w:cs="Times New Roman"/>
          <w:bCs/>
          <w:color w:val="auto"/>
          <w:sz w:val="32"/>
          <w:szCs w:val="32"/>
        </w:rPr>
        <w:t>1.申请表（提供原件，申请人签字，企业负责人签字盖章）；</w:t>
      </w:r>
    </w:p>
    <w:p w14:paraId="225765D9">
      <w:pPr>
        <w:keepNext w:val="0"/>
        <w:keepLines w:val="0"/>
        <w:pageBreakBefore w:val="0"/>
        <w:widowControl w:val="0"/>
        <w:kinsoku/>
        <w:wordWrap w:val="0"/>
        <w:overflowPunct/>
        <w:topLinePunct/>
        <w:autoSpaceDE/>
        <w:autoSpaceDN/>
        <w:bidi w:val="0"/>
        <w:adjustRightInd/>
        <w:snapToGrid/>
        <w:spacing w:line="570" w:lineRule="exact"/>
        <w:ind w:firstLine="640" w:firstLineChars="200"/>
        <w:jc w:val="both"/>
        <w:textAlignment w:val="auto"/>
        <w:rPr>
          <w:rFonts w:hint="default" w:ascii="Times New Roman" w:hAnsi="Times New Roman" w:eastAsia="仿宋" w:cs="Times New Roman"/>
          <w:bCs/>
          <w:color w:val="auto"/>
          <w:sz w:val="32"/>
          <w:szCs w:val="32"/>
        </w:rPr>
      </w:pPr>
      <w:r>
        <w:rPr>
          <w:rFonts w:hint="default" w:ascii="Times New Roman" w:hAnsi="Times New Roman" w:eastAsia="仿宋" w:cs="Times New Roman"/>
          <w:bCs/>
          <w:color w:val="auto"/>
          <w:sz w:val="32"/>
          <w:szCs w:val="32"/>
        </w:rPr>
        <w:t>2.企业高层次人才任职文件，如无任职文件，可提供工资明细表、发明专利证书等其他可证明职务或层级的资料（复印件，加盖企业公章）；</w:t>
      </w:r>
    </w:p>
    <w:p w14:paraId="70D1E544">
      <w:pPr>
        <w:keepNext w:val="0"/>
        <w:keepLines w:val="0"/>
        <w:pageBreakBefore w:val="0"/>
        <w:widowControl w:val="0"/>
        <w:kinsoku/>
        <w:wordWrap w:val="0"/>
        <w:overflowPunct/>
        <w:topLinePunct/>
        <w:autoSpaceDE/>
        <w:autoSpaceDN/>
        <w:bidi w:val="0"/>
        <w:adjustRightInd/>
        <w:snapToGrid/>
        <w:spacing w:line="570" w:lineRule="exact"/>
        <w:ind w:firstLine="640" w:firstLineChars="200"/>
        <w:jc w:val="both"/>
        <w:textAlignment w:val="auto"/>
        <w:rPr>
          <w:rFonts w:hint="default" w:ascii="Times New Roman" w:hAnsi="Times New Roman" w:eastAsia="仿宋" w:cs="Times New Roman"/>
          <w:bCs/>
          <w:color w:val="auto"/>
          <w:sz w:val="32"/>
          <w:szCs w:val="32"/>
        </w:rPr>
      </w:pPr>
      <w:r>
        <w:rPr>
          <w:rFonts w:hint="default" w:ascii="Times New Roman" w:hAnsi="Times New Roman" w:eastAsia="仿宋" w:cs="Times New Roman"/>
          <w:bCs/>
          <w:color w:val="auto"/>
          <w:sz w:val="32"/>
          <w:szCs w:val="32"/>
        </w:rPr>
        <w:t>3.劳动合同（复印件，加盖企业公章）；</w:t>
      </w:r>
    </w:p>
    <w:p w14:paraId="4A54491B">
      <w:pPr>
        <w:keepNext w:val="0"/>
        <w:keepLines w:val="0"/>
        <w:pageBreakBefore w:val="0"/>
        <w:widowControl w:val="0"/>
        <w:kinsoku/>
        <w:wordWrap w:val="0"/>
        <w:overflowPunct/>
        <w:topLinePunct/>
        <w:autoSpaceDE/>
        <w:autoSpaceDN/>
        <w:bidi w:val="0"/>
        <w:adjustRightInd/>
        <w:snapToGrid/>
        <w:spacing w:line="570" w:lineRule="exact"/>
        <w:ind w:firstLine="640" w:firstLineChars="200"/>
        <w:jc w:val="both"/>
        <w:textAlignment w:val="auto"/>
        <w:rPr>
          <w:rFonts w:hint="default" w:ascii="Times New Roman" w:hAnsi="Times New Roman" w:eastAsia="仿宋" w:cs="Times New Roman"/>
          <w:bCs/>
          <w:color w:val="auto"/>
          <w:sz w:val="32"/>
          <w:szCs w:val="32"/>
        </w:rPr>
      </w:pPr>
      <w:r>
        <w:rPr>
          <w:rFonts w:hint="default" w:ascii="Times New Roman" w:hAnsi="Times New Roman" w:eastAsia="仿宋" w:cs="Times New Roman"/>
          <w:bCs/>
          <w:color w:val="auto"/>
          <w:sz w:val="32"/>
          <w:szCs w:val="32"/>
        </w:rPr>
        <w:t>4.申请人上一年度个人所得税纳税证明（区税务部门出具或系统打印凭证）、申请人近六个月社保缴纳证明（社保部门出具或系统打印凭证）；</w:t>
      </w:r>
    </w:p>
    <w:p w14:paraId="385E2D08">
      <w:pPr>
        <w:keepNext w:val="0"/>
        <w:keepLines w:val="0"/>
        <w:pageBreakBefore w:val="0"/>
        <w:widowControl w:val="0"/>
        <w:kinsoku/>
        <w:wordWrap w:val="0"/>
        <w:overflowPunct/>
        <w:topLinePunct/>
        <w:autoSpaceDE/>
        <w:autoSpaceDN/>
        <w:bidi w:val="0"/>
        <w:adjustRightInd/>
        <w:snapToGrid/>
        <w:spacing w:line="570" w:lineRule="exact"/>
        <w:ind w:firstLine="640" w:firstLineChars="200"/>
        <w:jc w:val="both"/>
        <w:textAlignment w:val="auto"/>
        <w:rPr>
          <w:rFonts w:hint="default" w:ascii="Times New Roman" w:hAnsi="Times New Roman" w:eastAsia="仿宋" w:cs="Times New Roman"/>
          <w:bCs/>
          <w:color w:val="auto"/>
          <w:sz w:val="32"/>
          <w:szCs w:val="32"/>
        </w:rPr>
      </w:pPr>
      <w:r>
        <w:rPr>
          <w:rFonts w:hint="default" w:ascii="Times New Roman" w:hAnsi="Times New Roman" w:eastAsia="仿宋" w:cs="Times New Roman"/>
          <w:bCs/>
          <w:color w:val="auto"/>
          <w:sz w:val="32"/>
          <w:szCs w:val="32"/>
        </w:rPr>
        <w:t>5.申请人及子女的户口本（复印件），申请人与其子女未在同一户口本上时需提交其他证明申请人与其子女关系的材料。</w:t>
      </w:r>
    </w:p>
    <w:p w14:paraId="22FFE9EB">
      <w:pPr>
        <w:keepNext w:val="0"/>
        <w:keepLines w:val="0"/>
        <w:pageBreakBefore w:val="0"/>
        <w:widowControl w:val="0"/>
        <w:kinsoku/>
        <w:wordWrap w:val="0"/>
        <w:overflowPunct/>
        <w:topLinePunct/>
        <w:autoSpaceDE/>
        <w:autoSpaceDN/>
        <w:bidi w:val="0"/>
        <w:adjustRightInd/>
        <w:snapToGrid/>
        <w:spacing w:line="570" w:lineRule="exact"/>
        <w:ind w:firstLine="640" w:firstLineChars="200"/>
        <w:jc w:val="both"/>
        <w:textAlignment w:val="auto"/>
        <w:rPr>
          <w:rFonts w:hint="default" w:ascii="Times New Roman" w:hAnsi="Times New Roman" w:eastAsia="黑体" w:cs="Times New Roman"/>
          <w:b w:val="0"/>
          <w:bCs/>
          <w:color w:val="auto"/>
          <w:sz w:val="32"/>
          <w:szCs w:val="32"/>
        </w:rPr>
      </w:pPr>
      <w:r>
        <w:rPr>
          <w:rFonts w:hint="default" w:ascii="Times New Roman" w:hAnsi="Times New Roman" w:eastAsia="黑体" w:cs="Times New Roman"/>
          <w:b w:val="0"/>
          <w:bCs/>
          <w:color w:val="auto"/>
          <w:sz w:val="32"/>
          <w:szCs w:val="32"/>
        </w:rPr>
        <w:t>三、审核流程</w:t>
      </w:r>
    </w:p>
    <w:p w14:paraId="2727C0C0">
      <w:pPr>
        <w:keepNext w:val="0"/>
        <w:keepLines w:val="0"/>
        <w:pageBreakBefore w:val="0"/>
        <w:widowControl w:val="0"/>
        <w:kinsoku/>
        <w:wordWrap w:val="0"/>
        <w:overflowPunct/>
        <w:topLinePunct/>
        <w:autoSpaceDE/>
        <w:autoSpaceDN/>
        <w:bidi w:val="0"/>
        <w:adjustRightInd/>
        <w:snapToGrid/>
        <w:spacing w:line="570" w:lineRule="exact"/>
        <w:ind w:firstLine="640" w:firstLineChars="200"/>
        <w:jc w:val="both"/>
        <w:textAlignment w:val="auto"/>
        <w:rPr>
          <w:rFonts w:hint="default" w:ascii="Times New Roman" w:hAnsi="Times New Roman" w:eastAsia="仿宋" w:cs="Times New Roman"/>
          <w:bCs/>
          <w:color w:val="auto"/>
          <w:sz w:val="32"/>
          <w:szCs w:val="32"/>
        </w:rPr>
      </w:pPr>
      <w:r>
        <w:rPr>
          <w:rFonts w:hint="default" w:ascii="Times New Roman" w:hAnsi="Times New Roman" w:eastAsia="仿宋" w:cs="Times New Roman"/>
          <w:bCs/>
          <w:color w:val="auto"/>
          <w:sz w:val="32"/>
          <w:szCs w:val="32"/>
        </w:rPr>
        <w:t>申请人相关材料由企业集中初审后，8月23日前报葛店经开区城乡融合发展局审核。审核联系电话0711-3800265,13886323128(廖主任)。</w:t>
      </w:r>
    </w:p>
    <w:p w14:paraId="60C120B3">
      <w:pPr>
        <w:keepNext w:val="0"/>
        <w:keepLines w:val="0"/>
        <w:pageBreakBefore w:val="0"/>
        <w:widowControl w:val="0"/>
        <w:kinsoku/>
        <w:wordWrap w:val="0"/>
        <w:overflowPunct/>
        <w:topLinePunct/>
        <w:autoSpaceDE/>
        <w:autoSpaceDN/>
        <w:bidi w:val="0"/>
        <w:adjustRightInd/>
        <w:snapToGrid/>
        <w:spacing w:line="570" w:lineRule="exact"/>
        <w:ind w:firstLine="640" w:firstLineChars="200"/>
        <w:jc w:val="both"/>
        <w:textAlignment w:val="auto"/>
        <w:rPr>
          <w:rFonts w:hint="default" w:ascii="Times New Roman" w:hAnsi="Times New Roman" w:eastAsia="黑体" w:cs="Times New Roman"/>
          <w:b w:val="0"/>
          <w:bCs/>
          <w:color w:val="auto"/>
          <w:sz w:val="32"/>
          <w:szCs w:val="32"/>
        </w:rPr>
      </w:pPr>
      <w:r>
        <w:rPr>
          <w:rFonts w:hint="default" w:ascii="Times New Roman" w:hAnsi="Times New Roman" w:eastAsia="黑体" w:cs="Times New Roman"/>
          <w:b w:val="0"/>
          <w:bCs/>
          <w:color w:val="auto"/>
          <w:sz w:val="32"/>
          <w:szCs w:val="32"/>
        </w:rPr>
        <w:t>四、其他事项</w:t>
      </w:r>
    </w:p>
    <w:p w14:paraId="3D588822">
      <w:pPr>
        <w:keepNext w:val="0"/>
        <w:keepLines w:val="0"/>
        <w:pageBreakBefore w:val="0"/>
        <w:widowControl w:val="0"/>
        <w:kinsoku/>
        <w:wordWrap w:val="0"/>
        <w:overflowPunct/>
        <w:topLinePunct/>
        <w:autoSpaceDE/>
        <w:autoSpaceDN/>
        <w:bidi w:val="0"/>
        <w:adjustRightInd/>
        <w:snapToGrid/>
        <w:spacing w:line="570" w:lineRule="exact"/>
        <w:ind w:firstLine="640" w:firstLineChars="200"/>
        <w:jc w:val="both"/>
        <w:textAlignment w:val="auto"/>
        <w:rPr>
          <w:rFonts w:hint="default" w:ascii="Times New Roman" w:hAnsi="Times New Roman" w:eastAsia="仿宋" w:cs="Times New Roman"/>
          <w:bCs/>
          <w:color w:val="auto"/>
          <w:sz w:val="32"/>
          <w:szCs w:val="32"/>
        </w:rPr>
      </w:pPr>
      <w:r>
        <w:rPr>
          <w:rFonts w:hint="default" w:ascii="Times New Roman" w:hAnsi="Times New Roman" w:eastAsia="仿宋" w:cs="Times New Roman"/>
          <w:bCs/>
          <w:color w:val="auto"/>
          <w:sz w:val="32"/>
          <w:szCs w:val="32"/>
        </w:rPr>
        <w:t>1.不在本通知范围内企业和不具备相应申请人条件的，以居住地为主就近入学，无需提出申请。</w:t>
      </w:r>
    </w:p>
    <w:p w14:paraId="44E1CC87">
      <w:pPr>
        <w:keepNext w:val="0"/>
        <w:keepLines w:val="0"/>
        <w:pageBreakBefore w:val="0"/>
        <w:widowControl w:val="0"/>
        <w:kinsoku/>
        <w:wordWrap w:val="0"/>
        <w:overflowPunct/>
        <w:topLinePunct/>
        <w:autoSpaceDE/>
        <w:autoSpaceDN/>
        <w:bidi w:val="0"/>
        <w:adjustRightInd/>
        <w:snapToGrid/>
        <w:spacing w:line="570" w:lineRule="exact"/>
        <w:ind w:firstLine="640" w:firstLineChars="200"/>
        <w:jc w:val="both"/>
        <w:textAlignment w:val="auto"/>
        <w:rPr>
          <w:rFonts w:hint="default" w:ascii="Times New Roman" w:hAnsi="Times New Roman" w:eastAsia="仿宋" w:cs="Times New Roman"/>
          <w:bCs/>
          <w:color w:val="auto"/>
          <w:sz w:val="32"/>
          <w:szCs w:val="32"/>
        </w:rPr>
      </w:pPr>
      <w:r>
        <w:rPr>
          <w:rFonts w:hint="default" w:ascii="Times New Roman" w:hAnsi="Times New Roman" w:eastAsia="仿宋" w:cs="Times New Roman"/>
          <w:bCs/>
          <w:color w:val="auto"/>
          <w:sz w:val="32"/>
          <w:szCs w:val="32"/>
        </w:rPr>
        <w:t>2.近一年来出现重大安全、质量、环境污染等事故被依法追责，以及被列入失信企业</w:t>
      </w:r>
      <w:r>
        <w:rPr>
          <w:rFonts w:hint="eastAsia" w:ascii="Times New Roman" w:hAnsi="Times New Roman" w:eastAsia="仿宋" w:cs="Times New Roman"/>
          <w:bCs/>
          <w:color w:val="auto"/>
          <w:sz w:val="32"/>
          <w:szCs w:val="32"/>
          <w:lang w:eastAsia="zh-CN"/>
        </w:rPr>
        <w:t>“</w:t>
      </w:r>
      <w:r>
        <w:rPr>
          <w:rFonts w:hint="default" w:ascii="Times New Roman" w:hAnsi="Times New Roman" w:eastAsia="仿宋" w:cs="Times New Roman"/>
          <w:bCs/>
          <w:color w:val="auto"/>
          <w:sz w:val="32"/>
          <w:szCs w:val="32"/>
        </w:rPr>
        <w:t>黑名单</w:t>
      </w:r>
      <w:r>
        <w:rPr>
          <w:rFonts w:hint="eastAsia" w:ascii="Times New Roman" w:hAnsi="Times New Roman" w:eastAsia="仿宋" w:cs="Times New Roman"/>
          <w:bCs/>
          <w:color w:val="auto"/>
          <w:sz w:val="32"/>
          <w:szCs w:val="32"/>
          <w:lang w:eastAsia="zh-CN"/>
        </w:rPr>
        <w:t>”</w:t>
      </w:r>
      <w:r>
        <w:rPr>
          <w:rFonts w:hint="default" w:ascii="Times New Roman" w:hAnsi="Times New Roman" w:eastAsia="仿宋" w:cs="Times New Roman"/>
          <w:bCs/>
          <w:color w:val="auto"/>
          <w:sz w:val="32"/>
          <w:szCs w:val="32"/>
        </w:rPr>
        <w:t>的企业，将不予支持。</w:t>
      </w:r>
    </w:p>
    <w:p w14:paraId="6D311317">
      <w:pPr>
        <w:keepNext w:val="0"/>
        <w:keepLines w:val="0"/>
        <w:pageBreakBefore w:val="0"/>
        <w:widowControl w:val="0"/>
        <w:kinsoku/>
        <w:wordWrap w:val="0"/>
        <w:overflowPunct/>
        <w:topLinePunct/>
        <w:autoSpaceDE/>
        <w:autoSpaceDN/>
        <w:bidi w:val="0"/>
        <w:adjustRightInd/>
        <w:snapToGrid/>
        <w:spacing w:line="570" w:lineRule="exact"/>
        <w:ind w:firstLine="640" w:firstLineChars="200"/>
        <w:jc w:val="left"/>
        <w:textAlignment w:val="auto"/>
        <w:rPr>
          <w:rFonts w:hint="default" w:ascii="Times New Roman" w:hAnsi="Times New Roman" w:eastAsia="楷体" w:cs="Times New Roman"/>
          <w:bCs/>
          <w:color w:val="auto"/>
          <w:sz w:val="32"/>
          <w:szCs w:val="32"/>
        </w:rPr>
      </w:pPr>
    </w:p>
    <w:p w14:paraId="495297AF">
      <w:pPr>
        <w:keepNext w:val="0"/>
        <w:keepLines w:val="0"/>
        <w:pageBreakBefore w:val="0"/>
        <w:widowControl w:val="0"/>
        <w:kinsoku/>
        <w:wordWrap w:val="0"/>
        <w:overflowPunct/>
        <w:topLinePunct/>
        <w:autoSpaceDE/>
        <w:autoSpaceDN/>
        <w:bidi w:val="0"/>
        <w:adjustRightInd/>
        <w:snapToGrid/>
        <w:spacing w:line="570" w:lineRule="exact"/>
        <w:ind w:firstLine="640" w:firstLineChars="200"/>
        <w:jc w:val="left"/>
        <w:textAlignment w:val="auto"/>
        <w:rPr>
          <w:rFonts w:hint="default" w:ascii="Times New Roman" w:hAnsi="Times New Roman" w:eastAsia="仿宋" w:cs="Times New Roman"/>
          <w:bCs/>
          <w:color w:val="auto"/>
          <w:sz w:val="32"/>
          <w:szCs w:val="32"/>
        </w:rPr>
      </w:pPr>
      <w:r>
        <w:rPr>
          <w:rFonts w:hint="default" w:ascii="Times New Roman" w:hAnsi="Times New Roman" w:eastAsia="仿宋" w:cs="Times New Roman"/>
          <w:bCs/>
          <w:color w:val="auto"/>
          <w:sz w:val="32"/>
          <w:szCs w:val="32"/>
        </w:rPr>
        <w:t>附件：企业高层次人才自子女入学申请表</w:t>
      </w:r>
    </w:p>
    <w:p w14:paraId="57437167">
      <w:pPr>
        <w:wordWrap w:val="0"/>
        <w:spacing w:line="560" w:lineRule="exact"/>
        <w:jc w:val="left"/>
        <w:rPr>
          <w:rFonts w:hint="default" w:ascii="Times New Roman" w:hAnsi="Times New Roman" w:eastAsia="楷体" w:cs="Times New Roman"/>
          <w:bCs/>
          <w:color w:val="auto"/>
          <w:sz w:val="32"/>
          <w:szCs w:val="32"/>
        </w:rPr>
      </w:pPr>
    </w:p>
    <w:p w14:paraId="4E6A16B8">
      <w:pPr>
        <w:wordWrap w:val="0"/>
        <w:spacing w:line="560" w:lineRule="exact"/>
        <w:jc w:val="right"/>
        <w:rPr>
          <w:rFonts w:hint="default" w:ascii="Times New Roman" w:hAnsi="Times New Roman" w:eastAsia="CESI仿宋-GB13000" w:cs="Times New Roman"/>
          <w:color w:val="auto"/>
          <w:sz w:val="32"/>
          <w:szCs w:val="32"/>
        </w:rPr>
      </w:pPr>
    </w:p>
    <w:p w14:paraId="4365CC03">
      <w:pPr>
        <w:wordWrap w:val="0"/>
        <w:spacing w:line="560" w:lineRule="exact"/>
        <w:jc w:val="right"/>
        <w:rPr>
          <w:rFonts w:hint="default" w:ascii="Times New Roman" w:hAnsi="Times New Roman" w:eastAsia="CESI仿宋-GB13000" w:cs="Times New Roman"/>
          <w:color w:val="auto"/>
          <w:sz w:val="32"/>
          <w:szCs w:val="32"/>
        </w:rPr>
      </w:pPr>
    </w:p>
    <w:p w14:paraId="53332541">
      <w:pPr>
        <w:wordWrap/>
        <w:spacing w:line="560" w:lineRule="exact"/>
        <w:jc w:val="right"/>
        <w:rPr>
          <w:rFonts w:hint="default" w:ascii="Times New Roman" w:hAnsi="Times New Roman" w:eastAsia="CESI仿宋-GB13000" w:cs="Times New Roman"/>
          <w:color w:val="auto"/>
          <w:sz w:val="32"/>
          <w:szCs w:val="32"/>
        </w:rPr>
      </w:pPr>
    </w:p>
    <w:p w14:paraId="1FBF7336">
      <w:pPr>
        <w:wordWrap/>
        <w:spacing w:line="560" w:lineRule="exact"/>
        <w:jc w:val="right"/>
        <w:rPr>
          <w:rFonts w:hint="default" w:ascii="Times New Roman" w:hAnsi="Times New Roman" w:eastAsia="CESI仿宋-GB13000" w:cs="Times New Roman"/>
          <w:color w:val="auto"/>
          <w:sz w:val="32"/>
          <w:szCs w:val="32"/>
        </w:rPr>
      </w:pPr>
    </w:p>
    <w:p w14:paraId="3AFE20CC">
      <w:pPr>
        <w:wordWrap/>
        <w:spacing w:line="560" w:lineRule="exact"/>
        <w:jc w:val="right"/>
        <w:rPr>
          <w:rFonts w:hint="default" w:ascii="Times New Roman" w:hAnsi="Times New Roman" w:eastAsia="CESI仿宋-GB13000" w:cs="Times New Roman"/>
          <w:color w:val="auto"/>
          <w:sz w:val="32"/>
          <w:szCs w:val="32"/>
        </w:rPr>
      </w:pPr>
    </w:p>
    <w:p w14:paraId="509F6CFB">
      <w:pPr>
        <w:wordWrap/>
        <w:spacing w:line="560" w:lineRule="exact"/>
        <w:jc w:val="right"/>
        <w:rPr>
          <w:rFonts w:hint="default" w:ascii="Times New Roman" w:hAnsi="Times New Roman" w:eastAsia="CESI仿宋-GB13000" w:cs="Times New Roman"/>
          <w:color w:val="auto"/>
          <w:sz w:val="32"/>
          <w:szCs w:val="32"/>
        </w:rPr>
      </w:pPr>
    </w:p>
    <w:p w14:paraId="2E544246">
      <w:pPr>
        <w:wordWrap/>
        <w:spacing w:line="560" w:lineRule="exact"/>
        <w:jc w:val="right"/>
        <w:rPr>
          <w:rFonts w:hint="default" w:ascii="Times New Roman" w:hAnsi="Times New Roman" w:eastAsia="CESI仿宋-GB13000" w:cs="Times New Roman"/>
          <w:color w:val="auto"/>
          <w:sz w:val="32"/>
          <w:szCs w:val="32"/>
        </w:rPr>
      </w:pPr>
    </w:p>
    <w:p w14:paraId="08D13583">
      <w:pPr>
        <w:wordWrap/>
        <w:spacing w:line="560" w:lineRule="exact"/>
        <w:jc w:val="right"/>
        <w:rPr>
          <w:rFonts w:hint="default" w:ascii="Times New Roman" w:hAnsi="Times New Roman" w:eastAsia="CESI仿宋-GB13000" w:cs="Times New Roman"/>
          <w:color w:val="auto"/>
          <w:sz w:val="32"/>
          <w:szCs w:val="32"/>
        </w:rPr>
      </w:pPr>
    </w:p>
    <w:p w14:paraId="0E52218A">
      <w:pPr>
        <w:wordWrap/>
        <w:spacing w:line="560" w:lineRule="exact"/>
        <w:jc w:val="right"/>
        <w:rPr>
          <w:rFonts w:hint="default" w:ascii="Times New Roman" w:hAnsi="Times New Roman" w:eastAsia="CESI仿宋-GB13000" w:cs="Times New Roman"/>
          <w:color w:val="auto"/>
          <w:sz w:val="32"/>
          <w:szCs w:val="32"/>
        </w:rPr>
      </w:pPr>
    </w:p>
    <w:p w14:paraId="469C2F9B">
      <w:pPr>
        <w:jc w:val="center"/>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z w:val="44"/>
          <w:szCs w:val="44"/>
        </w:rPr>
        <w:t>企业高层次人才子女入学申请表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0"/>
        <w:gridCol w:w="1790"/>
        <w:gridCol w:w="1790"/>
        <w:gridCol w:w="1790"/>
        <w:gridCol w:w="1792"/>
      </w:tblGrid>
      <w:tr w14:paraId="65536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90" w:type="dxa"/>
            <w:vMerge w:val="restart"/>
            <w:vAlign w:val="center"/>
          </w:tcPr>
          <w:p w14:paraId="51C485E7">
            <w:pPr>
              <w:pStyle w:val="9"/>
              <w:spacing w:line="30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企业情况</w:t>
            </w:r>
          </w:p>
        </w:tc>
        <w:tc>
          <w:tcPr>
            <w:tcW w:w="1790" w:type="dxa"/>
            <w:vAlign w:val="center"/>
          </w:tcPr>
          <w:p w14:paraId="060AFC7F">
            <w:pPr>
              <w:pStyle w:val="9"/>
              <w:spacing w:line="30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企业名称</w:t>
            </w:r>
          </w:p>
        </w:tc>
        <w:tc>
          <w:tcPr>
            <w:tcW w:w="5372" w:type="dxa"/>
            <w:gridSpan w:val="3"/>
            <w:vAlign w:val="center"/>
          </w:tcPr>
          <w:p w14:paraId="087B3A50">
            <w:pPr>
              <w:pStyle w:val="9"/>
              <w:spacing w:line="300" w:lineRule="exact"/>
              <w:ind w:firstLine="480"/>
              <w:jc w:val="center"/>
              <w:rPr>
                <w:rFonts w:hint="default" w:ascii="Times New Roman" w:hAnsi="Times New Roman" w:eastAsia="宋体" w:cs="Times New Roman"/>
                <w:color w:val="auto"/>
                <w:sz w:val="24"/>
                <w:szCs w:val="24"/>
              </w:rPr>
            </w:pPr>
          </w:p>
        </w:tc>
      </w:tr>
      <w:tr w14:paraId="61BEF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90" w:type="dxa"/>
            <w:vMerge w:val="continue"/>
            <w:vAlign w:val="center"/>
          </w:tcPr>
          <w:p w14:paraId="5A7466A3">
            <w:pPr>
              <w:pStyle w:val="9"/>
              <w:spacing w:line="300" w:lineRule="exact"/>
              <w:ind w:firstLine="480"/>
              <w:jc w:val="center"/>
              <w:rPr>
                <w:rFonts w:hint="default" w:ascii="Times New Roman" w:hAnsi="Times New Roman" w:eastAsia="宋体" w:cs="Times New Roman"/>
                <w:color w:val="auto"/>
                <w:sz w:val="24"/>
                <w:szCs w:val="24"/>
              </w:rPr>
            </w:pPr>
          </w:p>
        </w:tc>
        <w:tc>
          <w:tcPr>
            <w:tcW w:w="1790" w:type="dxa"/>
            <w:vAlign w:val="center"/>
          </w:tcPr>
          <w:p w14:paraId="3B5467B0">
            <w:pPr>
              <w:pStyle w:val="9"/>
              <w:spacing w:line="30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上一年度</w:t>
            </w:r>
          </w:p>
          <w:p w14:paraId="4954B262">
            <w:pPr>
              <w:pStyle w:val="9"/>
              <w:spacing w:line="30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企业产值</w:t>
            </w:r>
          </w:p>
        </w:tc>
        <w:tc>
          <w:tcPr>
            <w:tcW w:w="1790" w:type="dxa"/>
            <w:vAlign w:val="center"/>
          </w:tcPr>
          <w:p w14:paraId="4E47193A">
            <w:pPr>
              <w:pStyle w:val="9"/>
              <w:spacing w:line="300" w:lineRule="exact"/>
              <w:ind w:firstLine="0" w:firstLineChars="0"/>
              <w:jc w:val="center"/>
              <w:rPr>
                <w:rFonts w:hint="default" w:ascii="Times New Roman" w:hAnsi="Times New Roman" w:eastAsia="宋体" w:cs="Times New Roman"/>
                <w:color w:val="auto"/>
                <w:sz w:val="24"/>
                <w:szCs w:val="24"/>
              </w:rPr>
            </w:pPr>
          </w:p>
        </w:tc>
        <w:tc>
          <w:tcPr>
            <w:tcW w:w="1790" w:type="dxa"/>
            <w:vAlign w:val="center"/>
          </w:tcPr>
          <w:p w14:paraId="56C6F51C">
            <w:pPr>
              <w:pStyle w:val="9"/>
              <w:spacing w:line="30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上一年度</w:t>
            </w:r>
          </w:p>
          <w:p w14:paraId="31623BDA">
            <w:pPr>
              <w:pStyle w:val="9"/>
              <w:spacing w:line="30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企业纳税额</w:t>
            </w:r>
          </w:p>
        </w:tc>
        <w:tc>
          <w:tcPr>
            <w:tcW w:w="1791" w:type="dxa"/>
            <w:vAlign w:val="center"/>
          </w:tcPr>
          <w:p w14:paraId="5032F581">
            <w:pPr>
              <w:pStyle w:val="9"/>
              <w:spacing w:line="300" w:lineRule="exact"/>
              <w:ind w:firstLine="0" w:firstLineChars="0"/>
              <w:jc w:val="center"/>
              <w:rPr>
                <w:rFonts w:hint="default" w:ascii="Times New Roman" w:hAnsi="Times New Roman" w:eastAsia="宋体" w:cs="Times New Roman"/>
                <w:color w:val="auto"/>
                <w:sz w:val="24"/>
                <w:szCs w:val="24"/>
              </w:rPr>
            </w:pPr>
          </w:p>
        </w:tc>
      </w:tr>
      <w:tr w14:paraId="6F1DF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90" w:type="dxa"/>
            <w:vMerge w:val="restart"/>
            <w:vAlign w:val="center"/>
          </w:tcPr>
          <w:p w14:paraId="20E4B60D">
            <w:pPr>
              <w:pStyle w:val="9"/>
              <w:spacing w:line="300" w:lineRule="exact"/>
              <w:ind w:firstLine="0" w:firstLineChars="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申请人情况</w:t>
            </w:r>
          </w:p>
        </w:tc>
        <w:tc>
          <w:tcPr>
            <w:tcW w:w="1790" w:type="dxa"/>
            <w:vAlign w:val="center"/>
          </w:tcPr>
          <w:p w14:paraId="285D0369">
            <w:pPr>
              <w:pStyle w:val="9"/>
              <w:spacing w:line="30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姓名</w:t>
            </w:r>
          </w:p>
        </w:tc>
        <w:tc>
          <w:tcPr>
            <w:tcW w:w="1790" w:type="dxa"/>
            <w:vAlign w:val="center"/>
          </w:tcPr>
          <w:p w14:paraId="0C4B0B96">
            <w:pPr>
              <w:pStyle w:val="9"/>
              <w:spacing w:line="300" w:lineRule="exact"/>
              <w:ind w:firstLine="0" w:firstLineChars="0"/>
              <w:jc w:val="center"/>
              <w:rPr>
                <w:rFonts w:hint="default" w:ascii="Times New Roman" w:hAnsi="Times New Roman" w:eastAsia="宋体" w:cs="Times New Roman"/>
                <w:color w:val="auto"/>
                <w:sz w:val="24"/>
                <w:szCs w:val="24"/>
              </w:rPr>
            </w:pPr>
          </w:p>
        </w:tc>
        <w:tc>
          <w:tcPr>
            <w:tcW w:w="1790" w:type="dxa"/>
            <w:vAlign w:val="center"/>
          </w:tcPr>
          <w:p w14:paraId="13CE46EF">
            <w:pPr>
              <w:pStyle w:val="9"/>
              <w:spacing w:line="30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联系电话</w:t>
            </w:r>
          </w:p>
        </w:tc>
        <w:tc>
          <w:tcPr>
            <w:tcW w:w="1791" w:type="dxa"/>
            <w:vAlign w:val="center"/>
          </w:tcPr>
          <w:p w14:paraId="79799DDE">
            <w:pPr>
              <w:pStyle w:val="9"/>
              <w:spacing w:line="300" w:lineRule="exact"/>
              <w:ind w:firstLine="0" w:firstLineChars="0"/>
              <w:jc w:val="center"/>
              <w:rPr>
                <w:rFonts w:hint="default" w:ascii="Times New Roman" w:hAnsi="Times New Roman" w:eastAsia="宋体" w:cs="Times New Roman"/>
                <w:color w:val="auto"/>
                <w:sz w:val="24"/>
                <w:szCs w:val="24"/>
              </w:rPr>
            </w:pPr>
          </w:p>
        </w:tc>
      </w:tr>
      <w:tr w14:paraId="6DA09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90" w:type="dxa"/>
            <w:vMerge w:val="continue"/>
            <w:vAlign w:val="center"/>
          </w:tcPr>
          <w:p w14:paraId="7ABE410B">
            <w:pPr>
              <w:pStyle w:val="9"/>
              <w:spacing w:line="300" w:lineRule="exact"/>
              <w:ind w:firstLine="480"/>
              <w:jc w:val="center"/>
              <w:rPr>
                <w:rFonts w:hint="default" w:ascii="Times New Roman" w:hAnsi="Times New Roman" w:eastAsia="宋体" w:cs="Times New Roman"/>
                <w:color w:val="auto"/>
                <w:sz w:val="24"/>
                <w:szCs w:val="24"/>
              </w:rPr>
            </w:pPr>
          </w:p>
        </w:tc>
        <w:tc>
          <w:tcPr>
            <w:tcW w:w="1790" w:type="dxa"/>
            <w:vAlign w:val="center"/>
          </w:tcPr>
          <w:p w14:paraId="6EC2E8D3">
            <w:pPr>
              <w:pStyle w:val="9"/>
              <w:spacing w:line="30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职务</w:t>
            </w:r>
          </w:p>
        </w:tc>
        <w:tc>
          <w:tcPr>
            <w:tcW w:w="1790" w:type="dxa"/>
            <w:vAlign w:val="center"/>
          </w:tcPr>
          <w:p w14:paraId="7990AA2D">
            <w:pPr>
              <w:pStyle w:val="9"/>
              <w:spacing w:line="300" w:lineRule="exact"/>
              <w:ind w:firstLine="480"/>
              <w:jc w:val="center"/>
              <w:rPr>
                <w:rFonts w:hint="default" w:ascii="Times New Roman" w:hAnsi="Times New Roman" w:eastAsia="宋体" w:cs="Times New Roman"/>
                <w:color w:val="auto"/>
                <w:sz w:val="24"/>
                <w:szCs w:val="24"/>
              </w:rPr>
            </w:pPr>
          </w:p>
        </w:tc>
        <w:tc>
          <w:tcPr>
            <w:tcW w:w="1790" w:type="dxa"/>
            <w:vAlign w:val="center"/>
          </w:tcPr>
          <w:p w14:paraId="496B889F">
            <w:pPr>
              <w:pStyle w:val="9"/>
              <w:spacing w:line="30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联系地址</w:t>
            </w:r>
          </w:p>
        </w:tc>
        <w:tc>
          <w:tcPr>
            <w:tcW w:w="1791" w:type="dxa"/>
            <w:vAlign w:val="center"/>
          </w:tcPr>
          <w:p w14:paraId="0A022B32">
            <w:pPr>
              <w:pStyle w:val="9"/>
              <w:spacing w:line="300" w:lineRule="exact"/>
              <w:ind w:firstLine="480"/>
              <w:jc w:val="center"/>
              <w:rPr>
                <w:rFonts w:hint="default" w:ascii="Times New Roman" w:hAnsi="Times New Roman" w:eastAsia="宋体" w:cs="Times New Roman"/>
                <w:color w:val="auto"/>
                <w:sz w:val="24"/>
                <w:szCs w:val="24"/>
              </w:rPr>
            </w:pPr>
          </w:p>
        </w:tc>
      </w:tr>
      <w:tr w14:paraId="150F8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90" w:type="dxa"/>
            <w:vMerge w:val="restart"/>
            <w:vAlign w:val="center"/>
          </w:tcPr>
          <w:p w14:paraId="5FC1F482">
            <w:pPr>
              <w:pStyle w:val="9"/>
              <w:spacing w:line="300" w:lineRule="exact"/>
              <w:ind w:firstLine="0" w:firstLineChars="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申请入学子女情况</w:t>
            </w:r>
          </w:p>
        </w:tc>
        <w:tc>
          <w:tcPr>
            <w:tcW w:w="1790" w:type="dxa"/>
            <w:vAlign w:val="center"/>
          </w:tcPr>
          <w:p w14:paraId="18BD6F0B">
            <w:pPr>
              <w:pStyle w:val="9"/>
              <w:spacing w:line="30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姓名</w:t>
            </w:r>
          </w:p>
        </w:tc>
        <w:tc>
          <w:tcPr>
            <w:tcW w:w="1790" w:type="dxa"/>
            <w:vAlign w:val="center"/>
          </w:tcPr>
          <w:p w14:paraId="4B5BDCBB">
            <w:pPr>
              <w:pStyle w:val="9"/>
              <w:spacing w:line="300" w:lineRule="exact"/>
              <w:ind w:firstLine="0" w:firstLineChars="0"/>
              <w:jc w:val="center"/>
              <w:rPr>
                <w:rFonts w:hint="default" w:ascii="Times New Roman" w:hAnsi="Times New Roman" w:eastAsia="宋体" w:cs="Times New Roman"/>
                <w:color w:val="auto"/>
                <w:sz w:val="24"/>
                <w:szCs w:val="24"/>
              </w:rPr>
            </w:pPr>
          </w:p>
        </w:tc>
        <w:tc>
          <w:tcPr>
            <w:tcW w:w="1790" w:type="dxa"/>
            <w:vAlign w:val="center"/>
          </w:tcPr>
          <w:p w14:paraId="5A382FBB">
            <w:pPr>
              <w:pStyle w:val="9"/>
              <w:spacing w:line="30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居住地（具体到小区、村组）</w:t>
            </w:r>
          </w:p>
        </w:tc>
        <w:tc>
          <w:tcPr>
            <w:tcW w:w="1791" w:type="dxa"/>
            <w:vAlign w:val="center"/>
          </w:tcPr>
          <w:p w14:paraId="05F8DAF9">
            <w:pPr>
              <w:pStyle w:val="9"/>
              <w:spacing w:line="300" w:lineRule="exact"/>
              <w:ind w:firstLine="0" w:firstLineChars="0"/>
              <w:jc w:val="center"/>
              <w:rPr>
                <w:rFonts w:hint="default" w:ascii="Times New Roman" w:hAnsi="Times New Roman" w:eastAsia="宋体" w:cs="Times New Roman"/>
                <w:color w:val="auto"/>
                <w:sz w:val="24"/>
                <w:szCs w:val="24"/>
              </w:rPr>
            </w:pPr>
          </w:p>
        </w:tc>
      </w:tr>
      <w:tr w14:paraId="667FC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90" w:type="dxa"/>
            <w:vMerge w:val="continue"/>
            <w:vAlign w:val="center"/>
          </w:tcPr>
          <w:p w14:paraId="2CCBBD71">
            <w:pPr>
              <w:pStyle w:val="9"/>
              <w:spacing w:line="300" w:lineRule="exact"/>
              <w:ind w:firstLine="482"/>
              <w:jc w:val="center"/>
              <w:rPr>
                <w:rFonts w:hint="default" w:ascii="Times New Roman" w:hAnsi="Times New Roman" w:eastAsia="宋体" w:cs="Times New Roman"/>
                <w:b/>
                <w:bCs/>
                <w:color w:val="auto"/>
                <w:sz w:val="24"/>
                <w:szCs w:val="24"/>
              </w:rPr>
            </w:pPr>
          </w:p>
        </w:tc>
        <w:tc>
          <w:tcPr>
            <w:tcW w:w="1790" w:type="dxa"/>
            <w:vAlign w:val="center"/>
          </w:tcPr>
          <w:p w14:paraId="5545BCD7">
            <w:pPr>
              <w:pStyle w:val="9"/>
              <w:spacing w:line="30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身份证号码</w:t>
            </w:r>
          </w:p>
        </w:tc>
        <w:tc>
          <w:tcPr>
            <w:tcW w:w="1790" w:type="dxa"/>
            <w:vAlign w:val="center"/>
          </w:tcPr>
          <w:p w14:paraId="1F8C4372">
            <w:pPr>
              <w:pStyle w:val="9"/>
              <w:spacing w:line="300" w:lineRule="exact"/>
              <w:ind w:firstLine="480"/>
              <w:jc w:val="center"/>
              <w:rPr>
                <w:rFonts w:hint="default" w:ascii="Times New Roman" w:hAnsi="Times New Roman" w:eastAsia="宋体" w:cs="Times New Roman"/>
                <w:color w:val="auto"/>
                <w:sz w:val="24"/>
                <w:szCs w:val="24"/>
              </w:rPr>
            </w:pPr>
          </w:p>
        </w:tc>
        <w:tc>
          <w:tcPr>
            <w:tcW w:w="1790" w:type="dxa"/>
            <w:vAlign w:val="center"/>
          </w:tcPr>
          <w:p w14:paraId="14F20C7B">
            <w:pPr>
              <w:pStyle w:val="9"/>
              <w:spacing w:line="30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意向学校  （年级）</w:t>
            </w:r>
          </w:p>
        </w:tc>
        <w:tc>
          <w:tcPr>
            <w:tcW w:w="1791" w:type="dxa"/>
            <w:vAlign w:val="center"/>
          </w:tcPr>
          <w:p w14:paraId="0B422190">
            <w:pPr>
              <w:pStyle w:val="9"/>
              <w:spacing w:line="300" w:lineRule="exact"/>
              <w:ind w:firstLine="480"/>
              <w:jc w:val="center"/>
              <w:rPr>
                <w:rFonts w:hint="default" w:ascii="Times New Roman" w:hAnsi="Times New Roman" w:eastAsia="宋体" w:cs="Times New Roman"/>
                <w:color w:val="auto"/>
                <w:sz w:val="24"/>
                <w:szCs w:val="24"/>
              </w:rPr>
            </w:pPr>
          </w:p>
        </w:tc>
      </w:tr>
      <w:tr w14:paraId="403BF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5" w:hRule="atLeast"/>
        </w:trPr>
        <w:tc>
          <w:tcPr>
            <w:tcW w:w="1790" w:type="dxa"/>
            <w:vAlign w:val="center"/>
          </w:tcPr>
          <w:p w14:paraId="434776C1">
            <w:pPr>
              <w:pStyle w:val="9"/>
              <w:spacing w:line="300" w:lineRule="exact"/>
              <w:ind w:firstLine="0" w:firstLineChars="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申请人承诺</w:t>
            </w:r>
          </w:p>
        </w:tc>
        <w:tc>
          <w:tcPr>
            <w:tcW w:w="7162" w:type="dxa"/>
            <w:gridSpan w:val="4"/>
          </w:tcPr>
          <w:p w14:paraId="622C5632">
            <w:pPr>
              <w:spacing w:line="300" w:lineRule="exact"/>
              <w:rPr>
                <w:rFonts w:hint="default" w:ascii="Times New Roman" w:hAnsi="Times New Roman" w:eastAsia="宋体" w:cs="Times New Roman"/>
                <w:color w:val="auto"/>
                <w:sz w:val="24"/>
                <w:szCs w:val="24"/>
              </w:rPr>
            </w:pPr>
          </w:p>
          <w:p w14:paraId="154AF5F4">
            <w:pPr>
              <w:spacing w:line="30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本申请人对申请表及提供证明材料确认无误，并对申请事项及提供的证明材料的真实性负责。</w:t>
            </w:r>
          </w:p>
          <w:p w14:paraId="66AC7CFE">
            <w:pPr>
              <w:spacing w:line="300" w:lineRule="exact"/>
              <w:rPr>
                <w:rFonts w:hint="default" w:ascii="Times New Roman" w:hAnsi="Times New Roman" w:eastAsia="宋体" w:cs="Times New Roman"/>
                <w:color w:val="auto"/>
                <w:sz w:val="24"/>
                <w:szCs w:val="24"/>
              </w:rPr>
            </w:pPr>
          </w:p>
          <w:p w14:paraId="5F8FE125">
            <w:pPr>
              <w:spacing w:line="300" w:lineRule="exact"/>
              <w:ind w:firstLine="4320" w:firstLineChars="18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申请人：（签字）            </w:t>
            </w:r>
          </w:p>
          <w:p w14:paraId="567CD1FA">
            <w:pPr>
              <w:pStyle w:val="9"/>
              <w:spacing w:line="300" w:lineRule="exact"/>
              <w:ind w:firstLine="48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年   月    日</w:t>
            </w:r>
          </w:p>
        </w:tc>
      </w:tr>
      <w:tr w14:paraId="28A1E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5" w:hRule="atLeast"/>
        </w:trPr>
        <w:tc>
          <w:tcPr>
            <w:tcW w:w="1790" w:type="dxa"/>
            <w:vAlign w:val="center"/>
          </w:tcPr>
          <w:p w14:paraId="5C021CB5">
            <w:pPr>
              <w:pStyle w:val="9"/>
              <w:spacing w:line="300" w:lineRule="exact"/>
              <w:ind w:firstLine="0" w:firstLineChars="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申请企业意见</w:t>
            </w:r>
          </w:p>
        </w:tc>
        <w:tc>
          <w:tcPr>
            <w:tcW w:w="7162" w:type="dxa"/>
            <w:gridSpan w:val="4"/>
          </w:tcPr>
          <w:p w14:paraId="69D1B83B">
            <w:pPr>
              <w:pStyle w:val="9"/>
              <w:spacing w:line="300" w:lineRule="exact"/>
              <w:ind w:firstLine="0" w:firstLineChars="0"/>
              <w:rPr>
                <w:rFonts w:hint="default" w:ascii="Times New Roman" w:hAnsi="Times New Roman" w:eastAsia="宋体" w:cs="Times New Roman"/>
                <w:color w:val="auto"/>
                <w:sz w:val="24"/>
                <w:szCs w:val="24"/>
              </w:rPr>
            </w:pPr>
          </w:p>
          <w:p w14:paraId="11AD587D">
            <w:pPr>
              <w:spacing w:line="30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经本公司确认，申请人所申请事项属实，同意申请人向相关部门提交申请资料，并对公司签字盖章的各项证明材料的真实性负责。</w:t>
            </w:r>
          </w:p>
          <w:p w14:paraId="7280431E">
            <w:pPr>
              <w:pStyle w:val="9"/>
              <w:spacing w:line="300" w:lineRule="exact"/>
              <w:ind w:firstLine="480"/>
              <w:rPr>
                <w:rFonts w:hint="default" w:ascii="Times New Roman" w:hAnsi="Times New Roman" w:eastAsia="宋体" w:cs="Times New Roman"/>
                <w:color w:val="auto"/>
                <w:sz w:val="24"/>
                <w:szCs w:val="24"/>
              </w:rPr>
            </w:pPr>
          </w:p>
          <w:p w14:paraId="439A5291">
            <w:pPr>
              <w:spacing w:line="30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企业负责人：（签字）</w:t>
            </w:r>
          </w:p>
          <w:p w14:paraId="73177E5C">
            <w:pPr>
              <w:pStyle w:val="9"/>
              <w:spacing w:line="300" w:lineRule="exact"/>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企业：（盖章）</w:t>
            </w:r>
          </w:p>
          <w:p w14:paraId="38BCE2C0">
            <w:pPr>
              <w:pStyle w:val="9"/>
              <w:spacing w:line="300" w:lineRule="exact"/>
              <w:ind w:firstLine="4800" w:firstLineChars="20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年   月    日</w:t>
            </w:r>
          </w:p>
        </w:tc>
      </w:tr>
      <w:tr w14:paraId="094B9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5" w:hRule="atLeast"/>
        </w:trPr>
        <w:tc>
          <w:tcPr>
            <w:tcW w:w="1790" w:type="dxa"/>
            <w:vAlign w:val="center"/>
          </w:tcPr>
          <w:p w14:paraId="5BC34872">
            <w:pPr>
              <w:pStyle w:val="9"/>
              <w:spacing w:line="300" w:lineRule="exact"/>
              <w:ind w:firstLine="0" w:firstLineChars="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城乡融合发展局审核意见</w:t>
            </w:r>
          </w:p>
        </w:tc>
        <w:tc>
          <w:tcPr>
            <w:tcW w:w="7162" w:type="dxa"/>
            <w:gridSpan w:val="4"/>
          </w:tcPr>
          <w:p w14:paraId="5F807660">
            <w:pPr>
              <w:pStyle w:val="9"/>
              <w:spacing w:line="300" w:lineRule="exact"/>
              <w:ind w:firstLine="0" w:firstLineChars="0"/>
              <w:rPr>
                <w:rFonts w:hint="default" w:ascii="Times New Roman" w:hAnsi="Times New Roman" w:eastAsia="宋体" w:cs="Times New Roman"/>
                <w:color w:val="auto"/>
                <w:sz w:val="24"/>
                <w:szCs w:val="24"/>
              </w:rPr>
            </w:pPr>
          </w:p>
          <w:p w14:paraId="42684E1D">
            <w:pPr>
              <w:pStyle w:val="9"/>
              <w:spacing w:line="300" w:lineRule="exact"/>
              <w:ind w:firstLine="0" w:firstLine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签署意见：</w:t>
            </w:r>
          </w:p>
          <w:p w14:paraId="0E9670B6">
            <w:pPr>
              <w:spacing w:line="300" w:lineRule="exact"/>
              <w:ind w:firstLine="6240" w:firstLineChars="2600"/>
              <w:rPr>
                <w:rFonts w:hint="default" w:ascii="Times New Roman" w:hAnsi="Times New Roman" w:eastAsia="宋体" w:cs="Times New Roman"/>
                <w:color w:val="auto"/>
                <w:sz w:val="24"/>
                <w:szCs w:val="24"/>
              </w:rPr>
            </w:pPr>
          </w:p>
          <w:p w14:paraId="2F5D0B14">
            <w:pPr>
              <w:spacing w:line="300" w:lineRule="exact"/>
              <w:ind w:firstLine="5280" w:firstLineChars="2200"/>
              <w:rPr>
                <w:rFonts w:hint="default" w:ascii="Times New Roman" w:hAnsi="Times New Roman" w:eastAsia="宋体" w:cs="Times New Roman"/>
                <w:color w:val="auto"/>
                <w:sz w:val="24"/>
                <w:szCs w:val="24"/>
              </w:rPr>
            </w:pPr>
          </w:p>
          <w:p w14:paraId="5A9A96E4">
            <w:pPr>
              <w:spacing w:line="300" w:lineRule="exact"/>
              <w:ind w:firstLine="5280" w:firstLineChars="2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（盖章）</w:t>
            </w:r>
          </w:p>
          <w:p w14:paraId="79039D71">
            <w:pPr>
              <w:pStyle w:val="9"/>
              <w:spacing w:line="300" w:lineRule="exact"/>
              <w:ind w:firstLine="48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年   月    日</w:t>
            </w:r>
          </w:p>
        </w:tc>
      </w:tr>
    </w:tbl>
    <w:p w14:paraId="743CDAB9">
      <w:pPr>
        <w:spacing w:line="300" w:lineRule="exact"/>
        <w:rPr>
          <w:rFonts w:hint="default" w:ascii="Times New Roman" w:hAnsi="Times New Roman" w:eastAsia="仿宋" w:cs="Times New Roman"/>
          <w:color w:val="auto"/>
          <w:sz w:val="32"/>
          <w:szCs w:val="32"/>
        </w:rPr>
      </w:pPr>
    </w:p>
    <w:p w14:paraId="050B7BBB">
      <w:pPr>
        <w:adjustRightInd w:val="0"/>
        <w:snapToGrid w:val="0"/>
        <w:spacing w:line="300" w:lineRule="exact"/>
        <w:rPr>
          <w:rFonts w:hint="default" w:ascii="Times New Roman" w:hAnsi="Times New Roman" w:eastAsia="仿宋" w:cs="Times New Roman"/>
          <w:color w:val="auto"/>
          <w:sz w:val="32"/>
          <w:szCs w:val="32"/>
        </w:rPr>
        <w:sectPr>
          <w:footerReference r:id="rId6" w:type="default"/>
          <w:pgSz w:w="11906" w:h="16838"/>
          <w:pgMar w:top="2098" w:right="1474" w:bottom="1984" w:left="1587" w:header="851" w:footer="1474" w:gutter="0"/>
          <w:pgNumType w:fmt="decimal"/>
          <w:cols w:space="0" w:num="1"/>
          <w:docGrid w:type="lines" w:linePitch="312" w:charSpace="0"/>
        </w:sectPr>
      </w:pPr>
    </w:p>
    <w:p w14:paraId="480A5970">
      <w:pPr>
        <w:spacing w:line="560" w:lineRule="exact"/>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附件5</w:t>
      </w:r>
    </w:p>
    <w:p w14:paraId="5515557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z w:val="44"/>
          <w:szCs w:val="44"/>
        </w:rPr>
        <w:t>2024年秋季葛店经开区中小学招生咨询接待联系表</w:t>
      </w:r>
    </w:p>
    <w:tbl>
      <w:tblPr>
        <w:tblStyle w:val="10"/>
        <w:tblW w:w="14649" w:type="dxa"/>
        <w:jc w:val="center"/>
        <w:tblLayout w:type="fixed"/>
        <w:tblCellMar>
          <w:top w:w="0" w:type="dxa"/>
          <w:left w:w="108" w:type="dxa"/>
          <w:bottom w:w="0" w:type="dxa"/>
          <w:right w:w="108" w:type="dxa"/>
        </w:tblCellMar>
      </w:tblPr>
      <w:tblGrid>
        <w:gridCol w:w="879"/>
        <w:gridCol w:w="1963"/>
        <w:gridCol w:w="2171"/>
        <w:gridCol w:w="1702"/>
        <w:gridCol w:w="1842"/>
        <w:gridCol w:w="2429"/>
        <w:gridCol w:w="2409"/>
        <w:gridCol w:w="1254"/>
      </w:tblGrid>
      <w:tr w14:paraId="2BA45DFD">
        <w:tblPrEx>
          <w:tblCellMar>
            <w:top w:w="0" w:type="dxa"/>
            <w:left w:w="108" w:type="dxa"/>
            <w:bottom w:w="0" w:type="dxa"/>
            <w:right w:w="108" w:type="dxa"/>
          </w:tblCellMar>
        </w:tblPrEx>
        <w:trPr>
          <w:trHeight w:val="560" w:hRule="atLeast"/>
          <w:jc w:val="center"/>
        </w:trPr>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BD32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kern w:val="0"/>
                <w:sz w:val="24"/>
                <w:szCs w:val="24"/>
              </w:rPr>
              <w:t>序号</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0A06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kern w:val="0"/>
                <w:sz w:val="24"/>
                <w:szCs w:val="24"/>
              </w:rPr>
              <w:t>教联体</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9F03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kern w:val="0"/>
                <w:sz w:val="24"/>
                <w:szCs w:val="24"/>
              </w:rPr>
              <w:t>学校名称</w:t>
            </w:r>
          </w:p>
        </w:tc>
        <w:tc>
          <w:tcPr>
            <w:tcW w:w="1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581E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kern w:val="0"/>
                <w:sz w:val="24"/>
                <w:szCs w:val="24"/>
              </w:rPr>
              <w:t>联系人</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9485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kern w:val="0"/>
                <w:sz w:val="24"/>
                <w:szCs w:val="24"/>
              </w:rPr>
              <w:t>联系方式</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768A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kern w:val="0"/>
                <w:sz w:val="24"/>
                <w:szCs w:val="24"/>
              </w:rPr>
              <w:t>接待地址</w:t>
            </w:r>
          </w:p>
        </w:tc>
        <w:tc>
          <w:tcPr>
            <w:tcW w:w="2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7C6C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kern w:val="0"/>
                <w:sz w:val="24"/>
                <w:szCs w:val="24"/>
              </w:rPr>
              <w:t>接待时间</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37BE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kern w:val="0"/>
                <w:sz w:val="24"/>
                <w:szCs w:val="24"/>
              </w:rPr>
              <w:t>备注</w:t>
            </w:r>
          </w:p>
        </w:tc>
      </w:tr>
      <w:tr w14:paraId="412C34D5">
        <w:tblPrEx>
          <w:tblCellMar>
            <w:top w:w="0" w:type="dxa"/>
            <w:left w:w="108" w:type="dxa"/>
            <w:bottom w:w="0" w:type="dxa"/>
            <w:right w:w="108" w:type="dxa"/>
          </w:tblCellMar>
        </w:tblPrEx>
        <w:trPr>
          <w:trHeight w:val="561" w:hRule="atLeast"/>
          <w:jc w:val="center"/>
        </w:trPr>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D8F1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kern w:val="0"/>
                <w:sz w:val="24"/>
                <w:szCs w:val="24"/>
              </w:rPr>
              <w:t>1</w:t>
            </w:r>
          </w:p>
        </w:tc>
        <w:tc>
          <w:tcPr>
            <w:tcW w:w="1963" w:type="dxa"/>
            <w:vMerge w:val="restart"/>
            <w:tcBorders>
              <w:top w:val="single" w:color="000000" w:sz="4" w:space="0"/>
              <w:left w:val="single" w:color="000000" w:sz="4" w:space="0"/>
              <w:right w:val="single" w:color="000000" w:sz="4" w:space="0"/>
            </w:tcBorders>
            <w:shd w:val="clear" w:color="auto" w:fill="auto"/>
            <w:noWrap/>
            <w:vAlign w:val="center"/>
          </w:tcPr>
          <w:p w14:paraId="354F345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葛店中学</w:t>
            </w:r>
          </w:p>
          <w:p w14:paraId="63FFC42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教联体</w:t>
            </w:r>
          </w:p>
          <w:p w14:paraId="1F992F4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咨询电话13871816595</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0FD7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葛店一小校区</w:t>
            </w:r>
          </w:p>
        </w:tc>
        <w:tc>
          <w:tcPr>
            <w:tcW w:w="1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4522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艾  忠</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AD0E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13476481089</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D193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葛店一小门卫室</w:t>
            </w:r>
          </w:p>
        </w:tc>
        <w:tc>
          <w:tcPr>
            <w:tcW w:w="2409" w:type="dxa"/>
            <w:vMerge w:val="restart"/>
            <w:tcBorders>
              <w:top w:val="single" w:color="000000" w:sz="4" w:space="0"/>
              <w:left w:val="single" w:color="000000" w:sz="4" w:space="0"/>
              <w:right w:val="single" w:color="000000" w:sz="4" w:space="0"/>
            </w:tcBorders>
            <w:shd w:val="clear" w:color="auto" w:fill="auto"/>
            <w:vAlign w:val="center"/>
          </w:tcPr>
          <w:p w14:paraId="0E1C4A4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8月20日-25日</w:t>
            </w:r>
          </w:p>
          <w:p w14:paraId="4567155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上午8:30-11:30</w:t>
            </w:r>
          </w:p>
          <w:p w14:paraId="588BB39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下午2:30-5:00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30B0D">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cs="Times New Roman" w:eastAsiaTheme="minorEastAsia"/>
                <w:color w:val="auto"/>
                <w:sz w:val="24"/>
                <w:szCs w:val="24"/>
              </w:rPr>
            </w:pPr>
          </w:p>
        </w:tc>
      </w:tr>
      <w:tr w14:paraId="6CF24532">
        <w:tblPrEx>
          <w:tblCellMar>
            <w:top w:w="0" w:type="dxa"/>
            <w:left w:w="108" w:type="dxa"/>
            <w:bottom w:w="0" w:type="dxa"/>
            <w:right w:w="108" w:type="dxa"/>
          </w:tblCellMar>
        </w:tblPrEx>
        <w:trPr>
          <w:trHeight w:val="569" w:hRule="atLeast"/>
          <w:jc w:val="center"/>
        </w:trPr>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3FF2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kern w:val="0"/>
                <w:sz w:val="24"/>
                <w:szCs w:val="24"/>
              </w:rPr>
              <w:t>2</w:t>
            </w:r>
          </w:p>
        </w:tc>
        <w:tc>
          <w:tcPr>
            <w:tcW w:w="1963" w:type="dxa"/>
            <w:vMerge w:val="continue"/>
            <w:tcBorders>
              <w:left w:val="single" w:color="000000" w:sz="4" w:space="0"/>
              <w:right w:val="single" w:color="000000" w:sz="4" w:space="0"/>
            </w:tcBorders>
            <w:shd w:val="clear" w:color="auto" w:fill="auto"/>
            <w:noWrap/>
            <w:vAlign w:val="center"/>
          </w:tcPr>
          <w:p w14:paraId="3579E9B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7D84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葛店二小校区</w:t>
            </w:r>
          </w:p>
        </w:tc>
        <w:tc>
          <w:tcPr>
            <w:tcW w:w="1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F7CA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胡民锋</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3E72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18071104838</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0E93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Cs/>
                <w:color w:val="auto"/>
                <w:sz w:val="24"/>
                <w:szCs w:val="24"/>
              </w:rPr>
              <w:t>葛店二小</w:t>
            </w:r>
            <w:r>
              <w:rPr>
                <w:rFonts w:hint="default" w:ascii="Times New Roman" w:hAnsi="Times New Roman" w:cs="Times New Roman" w:eastAsiaTheme="minorEastAsia"/>
                <w:color w:val="auto"/>
                <w:kern w:val="0"/>
                <w:sz w:val="24"/>
                <w:szCs w:val="24"/>
              </w:rPr>
              <w:t>门卫室</w:t>
            </w:r>
          </w:p>
        </w:tc>
        <w:tc>
          <w:tcPr>
            <w:tcW w:w="2409" w:type="dxa"/>
            <w:vMerge w:val="continue"/>
            <w:tcBorders>
              <w:left w:val="single" w:color="000000" w:sz="4" w:space="0"/>
              <w:right w:val="single" w:color="000000" w:sz="4" w:space="0"/>
            </w:tcBorders>
            <w:shd w:val="clear" w:color="auto" w:fill="auto"/>
            <w:vAlign w:val="center"/>
          </w:tcPr>
          <w:p w14:paraId="7875FD5A">
            <w:pPr>
              <w:keepNext w:val="0"/>
              <w:keepLines w:val="0"/>
              <w:pageBreakBefore w:val="0"/>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58B2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cs="Times New Roman" w:eastAsiaTheme="minorEastAsia"/>
                <w:color w:val="auto"/>
                <w:sz w:val="24"/>
                <w:szCs w:val="24"/>
              </w:rPr>
            </w:pPr>
          </w:p>
        </w:tc>
      </w:tr>
      <w:tr w14:paraId="4C67996A">
        <w:tblPrEx>
          <w:tblCellMar>
            <w:top w:w="0" w:type="dxa"/>
            <w:left w:w="108" w:type="dxa"/>
            <w:bottom w:w="0" w:type="dxa"/>
            <w:right w:w="108" w:type="dxa"/>
          </w:tblCellMar>
        </w:tblPrEx>
        <w:trPr>
          <w:trHeight w:val="403" w:hRule="atLeast"/>
          <w:jc w:val="center"/>
        </w:trPr>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368B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kern w:val="0"/>
                <w:sz w:val="24"/>
                <w:szCs w:val="24"/>
              </w:rPr>
              <w:t>3</w:t>
            </w:r>
          </w:p>
        </w:tc>
        <w:tc>
          <w:tcPr>
            <w:tcW w:w="1963" w:type="dxa"/>
            <w:vMerge w:val="continue"/>
            <w:tcBorders>
              <w:left w:val="single" w:color="000000" w:sz="4" w:space="0"/>
              <w:bottom w:val="single" w:color="000000" w:sz="4" w:space="0"/>
              <w:right w:val="single" w:color="000000" w:sz="4" w:space="0"/>
            </w:tcBorders>
            <w:shd w:val="clear" w:color="auto" w:fill="auto"/>
            <w:noWrap/>
            <w:vAlign w:val="center"/>
          </w:tcPr>
          <w:p w14:paraId="081C959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6EAB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黄矶小学校区</w:t>
            </w:r>
          </w:p>
        </w:tc>
        <w:tc>
          <w:tcPr>
            <w:tcW w:w="1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6FBC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胡  培</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1AC3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18608650119</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1816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Cs/>
                <w:color w:val="auto"/>
                <w:sz w:val="24"/>
                <w:szCs w:val="24"/>
              </w:rPr>
              <w:t>黄矶小学</w:t>
            </w:r>
            <w:r>
              <w:rPr>
                <w:rFonts w:hint="default" w:ascii="Times New Roman" w:hAnsi="Times New Roman" w:cs="Times New Roman" w:eastAsiaTheme="minorEastAsia"/>
                <w:color w:val="auto"/>
                <w:kern w:val="0"/>
                <w:sz w:val="24"/>
                <w:szCs w:val="24"/>
              </w:rPr>
              <w:t>门卫室</w:t>
            </w:r>
          </w:p>
        </w:tc>
        <w:tc>
          <w:tcPr>
            <w:tcW w:w="2409" w:type="dxa"/>
            <w:vMerge w:val="continue"/>
            <w:tcBorders>
              <w:left w:val="single" w:color="000000" w:sz="4" w:space="0"/>
              <w:bottom w:val="single" w:color="000000" w:sz="4" w:space="0"/>
              <w:right w:val="single" w:color="000000" w:sz="4" w:space="0"/>
            </w:tcBorders>
            <w:shd w:val="clear" w:color="auto" w:fill="auto"/>
            <w:vAlign w:val="center"/>
          </w:tcPr>
          <w:p w14:paraId="159C13E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C4B87">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cs="Times New Roman" w:eastAsiaTheme="minorEastAsia"/>
                <w:color w:val="auto"/>
                <w:sz w:val="24"/>
                <w:szCs w:val="24"/>
              </w:rPr>
            </w:pPr>
          </w:p>
        </w:tc>
      </w:tr>
      <w:tr w14:paraId="2CC0F569">
        <w:tblPrEx>
          <w:tblCellMar>
            <w:top w:w="0" w:type="dxa"/>
            <w:left w:w="108" w:type="dxa"/>
            <w:bottom w:w="0" w:type="dxa"/>
            <w:right w:w="108" w:type="dxa"/>
          </w:tblCellMar>
        </w:tblPrEx>
        <w:trPr>
          <w:trHeight w:val="423" w:hRule="atLeast"/>
          <w:jc w:val="center"/>
        </w:trPr>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B2F9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4</w:t>
            </w:r>
          </w:p>
        </w:tc>
        <w:tc>
          <w:tcPr>
            <w:tcW w:w="1963" w:type="dxa"/>
            <w:vMerge w:val="restart"/>
            <w:tcBorders>
              <w:top w:val="single" w:color="000000" w:sz="4" w:space="0"/>
              <w:left w:val="single" w:color="000000" w:sz="4" w:space="0"/>
              <w:right w:val="single" w:color="000000" w:sz="4" w:space="0"/>
            </w:tcBorders>
            <w:shd w:val="clear" w:color="auto" w:fill="auto"/>
            <w:noWrap/>
            <w:vAlign w:val="center"/>
          </w:tcPr>
          <w:p w14:paraId="52E70256">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实验小学</w:t>
            </w:r>
          </w:p>
          <w:p w14:paraId="6AFC6740">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教联体</w:t>
            </w:r>
          </w:p>
          <w:p w14:paraId="66E9C937">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咨询电话13617115996</w:t>
            </w:r>
          </w:p>
        </w:tc>
        <w:tc>
          <w:tcPr>
            <w:tcW w:w="2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BE40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实验小学校区</w:t>
            </w:r>
          </w:p>
        </w:tc>
        <w:tc>
          <w:tcPr>
            <w:tcW w:w="1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32C83">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陈  霞</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9BC8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15671997681</w:t>
            </w:r>
          </w:p>
        </w:tc>
        <w:tc>
          <w:tcPr>
            <w:tcW w:w="2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91675">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实验小学</w:t>
            </w:r>
            <w:r>
              <w:rPr>
                <w:rFonts w:hint="default" w:ascii="Times New Roman" w:hAnsi="Times New Roman" w:cs="Times New Roman" w:eastAsiaTheme="minorEastAsia"/>
                <w:color w:val="auto"/>
                <w:kern w:val="0"/>
                <w:sz w:val="24"/>
                <w:szCs w:val="24"/>
              </w:rPr>
              <w:t>门卫室</w:t>
            </w:r>
          </w:p>
        </w:tc>
        <w:tc>
          <w:tcPr>
            <w:tcW w:w="2409" w:type="dxa"/>
            <w:vMerge w:val="restart"/>
            <w:tcBorders>
              <w:top w:val="single" w:color="000000" w:sz="4" w:space="0"/>
              <w:left w:val="single" w:color="000000" w:sz="4" w:space="0"/>
              <w:right w:val="single" w:color="000000" w:sz="4" w:space="0"/>
            </w:tcBorders>
            <w:shd w:val="clear" w:color="auto" w:fill="auto"/>
            <w:vAlign w:val="center"/>
          </w:tcPr>
          <w:p w14:paraId="5B565E62">
            <w:pPr>
              <w:keepNext w:val="0"/>
              <w:keepLines w:val="0"/>
              <w:pageBreakBefore w:val="0"/>
              <w:widowControl/>
              <w:kinsoku/>
              <w:wordWrap/>
              <w:overflowPunct/>
              <w:topLinePunct w:val="0"/>
              <w:autoSpaceDE/>
              <w:autoSpaceDN/>
              <w:bidi w:val="0"/>
              <w:adjustRightInd/>
              <w:snapToGrid/>
              <w:spacing w:line="360" w:lineRule="exact"/>
              <w:jc w:val="center"/>
              <w:textAlignment w:val="center"/>
              <w:rPr>
                <w:rStyle w:val="25"/>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8月20日-25日</w:t>
            </w:r>
          </w:p>
          <w:p w14:paraId="45DDE6A5">
            <w:pPr>
              <w:keepNext w:val="0"/>
              <w:keepLines w:val="0"/>
              <w:pageBreakBefore w:val="0"/>
              <w:widowControl/>
              <w:kinsoku/>
              <w:wordWrap/>
              <w:overflowPunct/>
              <w:topLinePunct w:val="0"/>
              <w:autoSpaceDE/>
              <w:autoSpaceDN/>
              <w:bidi w:val="0"/>
              <w:adjustRightInd/>
              <w:snapToGrid/>
              <w:spacing w:line="360" w:lineRule="exact"/>
              <w:jc w:val="center"/>
              <w:textAlignment w:val="center"/>
              <w:rPr>
                <w:rStyle w:val="25"/>
                <w:rFonts w:hint="default" w:ascii="Times New Roman" w:hAnsi="Times New Roman" w:cs="Times New Roman" w:eastAsiaTheme="minorEastAsia"/>
                <w:color w:val="auto"/>
                <w:sz w:val="24"/>
                <w:szCs w:val="24"/>
              </w:rPr>
            </w:pPr>
            <w:r>
              <w:rPr>
                <w:rStyle w:val="25"/>
                <w:rFonts w:hint="default" w:ascii="Times New Roman" w:hAnsi="Times New Roman" w:cs="Times New Roman" w:eastAsiaTheme="minorEastAsia"/>
                <w:color w:val="auto"/>
                <w:sz w:val="24"/>
                <w:szCs w:val="24"/>
              </w:rPr>
              <w:t>上午8:30-11:30</w:t>
            </w:r>
          </w:p>
          <w:p w14:paraId="1FB6C66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Style w:val="25"/>
                <w:rFonts w:hint="default" w:ascii="Times New Roman" w:hAnsi="Times New Roman" w:cs="Times New Roman" w:eastAsiaTheme="minorEastAsia"/>
                <w:color w:val="auto"/>
                <w:sz w:val="24"/>
                <w:szCs w:val="24"/>
              </w:rPr>
              <w:t>下午2:30-5:00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066E4">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cs="Times New Roman" w:eastAsiaTheme="minorEastAsia"/>
                <w:color w:val="auto"/>
                <w:sz w:val="24"/>
                <w:szCs w:val="24"/>
              </w:rPr>
            </w:pPr>
          </w:p>
        </w:tc>
      </w:tr>
      <w:tr w14:paraId="5F528CE7">
        <w:tblPrEx>
          <w:tblCellMar>
            <w:top w:w="0" w:type="dxa"/>
            <w:left w:w="108" w:type="dxa"/>
            <w:bottom w:w="0" w:type="dxa"/>
            <w:right w:w="108" w:type="dxa"/>
          </w:tblCellMar>
        </w:tblPrEx>
        <w:trPr>
          <w:trHeight w:val="492" w:hRule="atLeast"/>
          <w:jc w:val="center"/>
        </w:trPr>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7446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kern w:val="0"/>
                <w:sz w:val="24"/>
                <w:szCs w:val="24"/>
              </w:rPr>
              <w:t>5</w:t>
            </w:r>
          </w:p>
        </w:tc>
        <w:tc>
          <w:tcPr>
            <w:tcW w:w="1963" w:type="dxa"/>
            <w:vMerge w:val="continue"/>
            <w:tcBorders>
              <w:left w:val="single" w:color="000000" w:sz="4" w:space="0"/>
              <w:right w:val="single" w:color="000000" w:sz="4" w:space="0"/>
            </w:tcBorders>
            <w:shd w:val="clear" w:color="auto" w:fill="auto"/>
            <w:noWrap/>
            <w:vAlign w:val="center"/>
          </w:tcPr>
          <w:p w14:paraId="07506B9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DD3A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姚湖小学校区</w:t>
            </w:r>
          </w:p>
        </w:tc>
        <w:tc>
          <w:tcPr>
            <w:tcW w:w="1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3F73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刘  芳</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97B7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17362917161</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E76C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kern w:val="0"/>
                <w:sz w:val="24"/>
                <w:szCs w:val="24"/>
              </w:rPr>
              <w:t>姚湖小学门卫室</w:t>
            </w:r>
          </w:p>
        </w:tc>
        <w:tc>
          <w:tcPr>
            <w:tcW w:w="2409" w:type="dxa"/>
            <w:vMerge w:val="continue"/>
            <w:tcBorders>
              <w:left w:val="single" w:color="000000" w:sz="4" w:space="0"/>
              <w:right w:val="single" w:color="000000" w:sz="4" w:space="0"/>
            </w:tcBorders>
            <w:shd w:val="clear" w:color="auto" w:fill="auto"/>
            <w:vAlign w:val="center"/>
          </w:tcPr>
          <w:p w14:paraId="062DDDA2">
            <w:pPr>
              <w:keepNext w:val="0"/>
              <w:keepLines w:val="0"/>
              <w:pageBreakBefore w:val="0"/>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F9B7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cs="Times New Roman" w:eastAsiaTheme="minorEastAsia"/>
                <w:color w:val="auto"/>
                <w:sz w:val="24"/>
                <w:szCs w:val="24"/>
              </w:rPr>
            </w:pPr>
          </w:p>
        </w:tc>
      </w:tr>
      <w:tr w14:paraId="579E333C">
        <w:tblPrEx>
          <w:tblCellMar>
            <w:top w:w="0" w:type="dxa"/>
            <w:left w:w="108" w:type="dxa"/>
            <w:bottom w:w="0" w:type="dxa"/>
            <w:right w:w="108" w:type="dxa"/>
          </w:tblCellMar>
        </w:tblPrEx>
        <w:trPr>
          <w:trHeight w:val="569" w:hRule="atLeast"/>
          <w:jc w:val="center"/>
        </w:trPr>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50E8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kern w:val="0"/>
                <w:sz w:val="24"/>
                <w:szCs w:val="24"/>
              </w:rPr>
              <w:t>6</w:t>
            </w:r>
          </w:p>
        </w:tc>
        <w:tc>
          <w:tcPr>
            <w:tcW w:w="1963" w:type="dxa"/>
            <w:vMerge w:val="continue"/>
            <w:tcBorders>
              <w:left w:val="single" w:color="000000" w:sz="4" w:space="0"/>
              <w:right w:val="single" w:color="000000" w:sz="4" w:space="0"/>
            </w:tcBorders>
            <w:shd w:val="clear" w:color="auto" w:fill="auto"/>
            <w:noWrap/>
            <w:vAlign w:val="center"/>
          </w:tcPr>
          <w:p w14:paraId="0137C0F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3E26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张铁小学校区</w:t>
            </w:r>
          </w:p>
        </w:tc>
        <w:tc>
          <w:tcPr>
            <w:tcW w:w="1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37B7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邹美萍</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8512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13995818272</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9A61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kern w:val="0"/>
                <w:sz w:val="24"/>
                <w:szCs w:val="24"/>
              </w:rPr>
              <w:t>张铁小学门卫室</w:t>
            </w:r>
          </w:p>
        </w:tc>
        <w:tc>
          <w:tcPr>
            <w:tcW w:w="2409" w:type="dxa"/>
            <w:vMerge w:val="continue"/>
            <w:tcBorders>
              <w:left w:val="single" w:color="000000" w:sz="4" w:space="0"/>
              <w:right w:val="single" w:color="000000" w:sz="4" w:space="0"/>
            </w:tcBorders>
            <w:shd w:val="clear" w:color="auto" w:fill="auto"/>
            <w:vAlign w:val="center"/>
          </w:tcPr>
          <w:p w14:paraId="7E46E35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3CA5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cs="Times New Roman" w:eastAsiaTheme="minorEastAsia"/>
                <w:color w:val="auto"/>
                <w:sz w:val="24"/>
                <w:szCs w:val="24"/>
              </w:rPr>
            </w:pPr>
          </w:p>
        </w:tc>
      </w:tr>
      <w:tr w14:paraId="31528B5C">
        <w:tblPrEx>
          <w:tblCellMar>
            <w:top w:w="0" w:type="dxa"/>
            <w:left w:w="108" w:type="dxa"/>
            <w:bottom w:w="0" w:type="dxa"/>
            <w:right w:w="108" w:type="dxa"/>
          </w:tblCellMar>
        </w:tblPrEx>
        <w:trPr>
          <w:trHeight w:val="549" w:hRule="atLeast"/>
          <w:jc w:val="center"/>
        </w:trPr>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A801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7</w:t>
            </w:r>
          </w:p>
        </w:tc>
        <w:tc>
          <w:tcPr>
            <w:tcW w:w="1963" w:type="dxa"/>
            <w:vMerge w:val="continue"/>
            <w:tcBorders>
              <w:left w:val="single" w:color="000000" w:sz="4" w:space="0"/>
              <w:bottom w:val="single" w:color="000000" w:sz="4" w:space="0"/>
              <w:right w:val="single" w:color="000000" w:sz="4" w:space="0"/>
            </w:tcBorders>
            <w:shd w:val="clear" w:color="auto" w:fill="auto"/>
            <w:noWrap/>
            <w:vAlign w:val="center"/>
          </w:tcPr>
          <w:p w14:paraId="6EFFF25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13DA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三王小学校区</w:t>
            </w:r>
          </w:p>
        </w:tc>
        <w:tc>
          <w:tcPr>
            <w:tcW w:w="1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3058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姜双明</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37A0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13995805217</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9BBD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Cs/>
                <w:color w:val="auto"/>
                <w:sz w:val="24"/>
                <w:szCs w:val="24"/>
              </w:rPr>
              <w:t>三王小学</w:t>
            </w:r>
            <w:r>
              <w:rPr>
                <w:rFonts w:hint="default" w:ascii="Times New Roman" w:hAnsi="Times New Roman" w:cs="Times New Roman" w:eastAsiaTheme="minorEastAsia"/>
                <w:color w:val="auto"/>
                <w:kern w:val="0"/>
                <w:sz w:val="24"/>
                <w:szCs w:val="24"/>
              </w:rPr>
              <w:t>门卫室</w:t>
            </w:r>
          </w:p>
        </w:tc>
        <w:tc>
          <w:tcPr>
            <w:tcW w:w="2409" w:type="dxa"/>
            <w:vMerge w:val="continue"/>
            <w:tcBorders>
              <w:left w:val="single" w:color="000000" w:sz="4" w:space="0"/>
              <w:bottom w:val="single" w:color="000000" w:sz="4" w:space="0"/>
              <w:right w:val="single" w:color="000000" w:sz="4" w:space="0"/>
            </w:tcBorders>
            <w:shd w:val="clear" w:color="auto" w:fill="auto"/>
            <w:vAlign w:val="center"/>
          </w:tcPr>
          <w:p w14:paraId="71065447">
            <w:pPr>
              <w:keepNext w:val="0"/>
              <w:keepLines w:val="0"/>
              <w:pageBreakBefore w:val="0"/>
              <w:widowControl/>
              <w:kinsoku/>
              <w:wordWrap/>
              <w:overflowPunct/>
              <w:topLinePunct w:val="0"/>
              <w:autoSpaceDE/>
              <w:autoSpaceDN/>
              <w:bidi w:val="0"/>
              <w:adjustRightInd/>
              <w:snapToGrid/>
              <w:spacing w:line="360" w:lineRule="exact"/>
              <w:jc w:val="center"/>
              <w:textAlignment w:val="center"/>
              <w:rPr>
                <w:rStyle w:val="25"/>
                <w:rFonts w:hint="default" w:ascii="Times New Roman" w:hAnsi="Times New Roman" w:cs="Times New Roman" w:eastAsiaTheme="minorEastAsia"/>
                <w:color w:val="auto"/>
                <w:sz w:val="24"/>
                <w:szCs w:val="24"/>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6A3E1">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cs="Times New Roman" w:eastAsiaTheme="minorEastAsia"/>
                <w:color w:val="auto"/>
                <w:sz w:val="24"/>
                <w:szCs w:val="24"/>
              </w:rPr>
            </w:pPr>
          </w:p>
        </w:tc>
      </w:tr>
      <w:tr w14:paraId="5E04D963">
        <w:tblPrEx>
          <w:tblCellMar>
            <w:top w:w="0" w:type="dxa"/>
            <w:left w:w="108" w:type="dxa"/>
            <w:bottom w:w="0" w:type="dxa"/>
            <w:right w:w="108" w:type="dxa"/>
          </w:tblCellMar>
        </w:tblPrEx>
        <w:trPr>
          <w:trHeight w:val="557" w:hRule="atLeast"/>
          <w:jc w:val="center"/>
        </w:trPr>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1CE2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8</w:t>
            </w:r>
          </w:p>
        </w:tc>
        <w:tc>
          <w:tcPr>
            <w:tcW w:w="1963" w:type="dxa"/>
            <w:vMerge w:val="restart"/>
            <w:tcBorders>
              <w:top w:val="single" w:color="000000" w:sz="4" w:space="0"/>
              <w:left w:val="single" w:color="000000" w:sz="4" w:space="0"/>
              <w:right w:val="single" w:color="000000" w:sz="4" w:space="0"/>
            </w:tcBorders>
            <w:shd w:val="clear" w:color="auto" w:fill="auto"/>
            <w:noWrap/>
            <w:vAlign w:val="center"/>
          </w:tcPr>
          <w:p w14:paraId="75BE761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新华中学</w:t>
            </w:r>
          </w:p>
          <w:p w14:paraId="5E6F676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教联体</w:t>
            </w:r>
          </w:p>
          <w:p w14:paraId="30BEE2E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咨询电话</w:t>
            </w:r>
          </w:p>
          <w:p w14:paraId="3539742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13871844246</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85AF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岳陂小学校区</w:t>
            </w:r>
          </w:p>
        </w:tc>
        <w:tc>
          <w:tcPr>
            <w:tcW w:w="1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436D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秦红涛</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3D6E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13617118166</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335C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Cs/>
                <w:color w:val="auto"/>
                <w:sz w:val="24"/>
                <w:szCs w:val="24"/>
              </w:rPr>
              <w:t>岳陂小学</w:t>
            </w:r>
            <w:r>
              <w:rPr>
                <w:rFonts w:hint="default" w:ascii="Times New Roman" w:hAnsi="Times New Roman" w:cs="Times New Roman" w:eastAsiaTheme="minorEastAsia"/>
                <w:color w:val="auto"/>
                <w:kern w:val="0"/>
                <w:sz w:val="24"/>
                <w:szCs w:val="24"/>
              </w:rPr>
              <w:t>门卫室</w:t>
            </w:r>
          </w:p>
        </w:tc>
        <w:tc>
          <w:tcPr>
            <w:tcW w:w="2409" w:type="dxa"/>
            <w:vMerge w:val="restart"/>
            <w:tcBorders>
              <w:top w:val="single" w:color="000000" w:sz="4" w:space="0"/>
              <w:left w:val="single" w:color="000000" w:sz="4" w:space="0"/>
              <w:right w:val="single" w:color="000000" w:sz="4" w:space="0"/>
            </w:tcBorders>
            <w:shd w:val="clear" w:color="auto" w:fill="auto"/>
            <w:vAlign w:val="center"/>
          </w:tcPr>
          <w:p w14:paraId="5DFD037C">
            <w:pPr>
              <w:keepNext w:val="0"/>
              <w:keepLines w:val="0"/>
              <w:pageBreakBefore w:val="0"/>
              <w:widowControl/>
              <w:kinsoku/>
              <w:wordWrap/>
              <w:overflowPunct/>
              <w:topLinePunct w:val="0"/>
              <w:autoSpaceDE/>
              <w:autoSpaceDN/>
              <w:bidi w:val="0"/>
              <w:adjustRightInd/>
              <w:snapToGrid/>
              <w:spacing w:line="360" w:lineRule="exact"/>
              <w:jc w:val="center"/>
              <w:textAlignment w:val="center"/>
              <w:rPr>
                <w:rStyle w:val="25"/>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8月20日-25日</w:t>
            </w:r>
          </w:p>
          <w:p w14:paraId="5A04EE6F">
            <w:pPr>
              <w:keepNext w:val="0"/>
              <w:keepLines w:val="0"/>
              <w:pageBreakBefore w:val="0"/>
              <w:widowControl/>
              <w:kinsoku/>
              <w:wordWrap/>
              <w:overflowPunct/>
              <w:topLinePunct w:val="0"/>
              <w:autoSpaceDE/>
              <w:autoSpaceDN/>
              <w:bidi w:val="0"/>
              <w:adjustRightInd/>
              <w:snapToGrid/>
              <w:spacing w:line="360" w:lineRule="exact"/>
              <w:jc w:val="center"/>
              <w:textAlignment w:val="center"/>
              <w:rPr>
                <w:rStyle w:val="25"/>
                <w:rFonts w:hint="default" w:ascii="Times New Roman" w:hAnsi="Times New Roman" w:cs="Times New Roman" w:eastAsiaTheme="minorEastAsia"/>
                <w:color w:val="auto"/>
                <w:sz w:val="24"/>
                <w:szCs w:val="24"/>
              </w:rPr>
            </w:pPr>
            <w:r>
              <w:rPr>
                <w:rStyle w:val="25"/>
                <w:rFonts w:hint="default" w:ascii="Times New Roman" w:hAnsi="Times New Roman" w:cs="Times New Roman" w:eastAsiaTheme="minorEastAsia"/>
                <w:color w:val="auto"/>
                <w:sz w:val="24"/>
                <w:szCs w:val="24"/>
              </w:rPr>
              <w:t>上午8:30-11:30</w:t>
            </w:r>
          </w:p>
          <w:p w14:paraId="7BA769BB">
            <w:pPr>
              <w:keepNext w:val="0"/>
              <w:keepLines w:val="0"/>
              <w:pageBreakBefore w:val="0"/>
              <w:widowControl/>
              <w:kinsoku/>
              <w:wordWrap/>
              <w:overflowPunct/>
              <w:topLinePunct w:val="0"/>
              <w:autoSpaceDE/>
              <w:autoSpaceDN/>
              <w:bidi w:val="0"/>
              <w:adjustRightInd/>
              <w:snapToGrid/>
              <w:spacing w:line="360" w:lineRule="exact"/>
              <w:jc w:val="center"/>
              <w:textAlignment w:val="center"/>
              <w:rPr>
                <w:rStyle w:val="25"/>
                <w:rFonts w:hint="default" w:ascii="Times New Roman" w:hAnsi="Times New Roman" w:cs="Times New Roman" w:eastAsiaTheme="minorEastAsia"/>
                <w:color w:val="auto"/>
                <w:sz w:val="24"/>
                <w:szCs w:val="24"/>
              </w:rPr>
            </w:pPr>
            <w:r>
              <w:rPr>
                <w:rStyle w:val="25"/>
                <w:rFonts w:hint="default" w:ascii="Times New Roman" w:hAnsi="Times New Roman" w:cs="Times New Roman" w:eastAsiaTheme="minorEastAsia"/>
                <w:color w:val="auto"/>
                <w:sz w:val="24"/>
                <w:szCs w:val="24"/>
              </w:rPr>
              <w:t>下午2:30-5:00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E9843">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cs="Times New Roman" w:eastAsiaTheme="minorEastAsia"/>
                <w:color w:val="auto"/>
                <w:sz w:val="24"/>
                <w:szCs w:val="24"/>
              </w:rPr>
            </w:pPr>
          </w:p>
        </w:tc>
      </w:tr>
      <w:tr w14:paraId="14940B62">
        <w:tblPrEx>
          <w:tblCellMar>
            <w:top w:w="0" w:type="dxa"/>
            <w:left w:w="108" w:type="dxa"/>
            <w:bottom w:w="0" w:type="dxa"/>
            <w:right w:w="108" w:type="dxa"/>
          </w:tblCellMar>
        </w:tblPrEx>
        <w:trPr>
          <w:trHeight w:val="565" w:hRule="atLeast"/>
          <w:jc w:val="center"/>
        </w:trPr>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48D6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9</w:t>
            </w:r>
          </w:p>
        </w:tc>
        <w:tc>
          <w:tcPr>
            <w:tcW w:w="1963" w:type="dxa"/>
            <w:vMerge w:val="continue"/>
            <w:tcBorders>
              <w:left w:val="single" w:color="000000" w:sz="4" w:space="0"/>
              <w:right w:val="single" w:color="000000" w:sz="4" w:space="0"/>
            </w:tcBorders>
            <w:shd w:val="clear" w:color="auto" w:fill="auto"/>
            <w:noWrap/>
            <w:vAlign w:val="center"/>
          </w:tcPr>
          <w:p w14:paraId="5D8F0B0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9DFF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大湾小学校区</w:t>
            </w:r>
          </w:p>
        </w:tc>
        <w:tc>
          <w:tcPr>
            <w:tcW w:w="1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CA0D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胡志军</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2253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15871525458</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7395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Cs/>
                <w:color w:val="auto"/>
                <w:sz w:val="24"/>
                <w:szCs w:val="24"/>
              </w:rPr>
              <w:t>大湾小学</w:t>
            </w:r>
            <w:r>
              <w:rPr>
                <w:rFonts w:hint="default" w:ascii="Times New Roman" w:hAnsi="Times New Roman" w:cs="Times New Roman" w:eastAsiaTheme="minorEastAsia"/>
                <w:color w:val="auto"/>
                <w:kern w:val="0"/>
                <w:sz w:val="24"/>
                <w:szCs w:val="24"/>
              </w:rPr>
              <w:t>门卫室</w:t>
            </w:r>
          </w:p>
        </w:tc>
        <w:tc>
          <w:tcPr>
            <w:tcW w:w="2409" w:type="dxa"/>
            <w:vMerge w:val="continue"/>
            <w:tcBorders>
              <w:left w:val="single" w:color="000000" w:sz="4" w:space="0"/>
              <w:right w:val="single" w:color="000000" w:sz="4" w:space="0"/>
            </w:tcBorders>
            <w:shd w:val="clear" w:color="auto" w:fill="auto"/>
            <w:vAlign w:val="center"/>
          </w:tcPr>
          <w:p w14:paraId="3EA75B6D">
            <w:pPr>
              <w:keepNext w:val="0"/>
              <w:keepLines w:val="0"/>
              <w:pageBreakBefore w:val="0"/>
              <w:widowControl/>
              <w:kinsoku/>
              <w:wordWrap/>
              <w:overflowPunct/>
              <w:topLinePunct w:val="0"/>
              <w:autoSpaceDE/>
              <w:autoSpaceDN/>
              <w:bidi w:val="0"/>
              <w:adjustRightInd/>
              <w:snapToGrid/>
              <w:spacing w:line="360" w:lineRule="exact"/>
              <w:jc w:val="center"/>
              <w:textAlignment w:val="center"/>
              <w:rPr>
                <w:rStyle w:val="25"/>
                <w:rFonts w:hint="default" w:ascii="Times New Roman" w:hAnsi="Times New Roman" w:cs="Times New Roman" w:eastAsiaTheme="minorEastAsia"/>
                <w:color w:val="auto"/>
                <w:sz w:val="24"/>
                <w:szCs w:val="24"/>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1C55C">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cs="Times New Roman" w:eastAsiaTheme="minorEastAsia"/>
                <w:color w:val="auto"/>
                <w:sz w:val="24"/>
                <w:szCs w:val="24"/>
              </w:rPr>
            </w:pPr>
          </w:p>
        </w:tc>
      </w:tr>
      <w:tr w14:paraId="6321AECA">
        <w:tblPrEx>
          <w:tblCellMar>
            <w:top w:w="0" w:type="dxa"/>
            <w:left w:w="108" w:type="dxa"/>
            <w:bottom w:w="0" w:type="dxa"/>
            <w:right w:w="108" w:type="dxa"/>
          </w:tblCellMar>
        </w:tblPrEx>
        <w:trPr>
          <w:trHeight w:val="559" w:hRule="atLeast"/>
          <w:jc w:val="center"/>
        </w:trPr>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FFA9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10</w:t>
            </w:r>
          </w:p>
        </w:tc>
        <w:tc>
          <w:tcPr>
            <w:tcW w:w="1963" w:type="dxa"/>
            <w:vMerge w:val="continue"/>
            <w:tcBorders>
              <w:left w:val="single" w:color="000000" w:sz="4" w:space="0"/>
              <w:right w:val="single" w:color="000000" w:sz="4" w:space="0"/>
            </w:tcBorders>
            <w:shd w:val="clear" w:color="auto" w:fill="auto"/>
            <w:noWrap/>
            <w:vAlign w:val="center"/>
          </w:tcPr>
          <w:p w14:paraId="5B17022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1130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曹岭小学校区</w:t>
            </w:r>
          </w:p>
        </w:tc>
        <w:tc>
          <w:tcPr>
            <w:tcW w:w="1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97EE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陈思梅</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ED44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13235408849</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37F4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Cs/>
                <w:color w:val="auto"/>
                <w:sz w:val="24"/>
                <w:szCs w:val="24"/>
              </w:rPr>
              <w:t>曹岭小学</w:t>
            </w:r>
            <w:r>
              <w:rPr>
                <w:rFonts w:hint="default" w:ascii="Times New Roman" w:hAnsi="Times New Roman" w:cs="Times New Roman" w:eastAsiaTheme="minorEastAsia"/>
                <w:color w:val="auto"/>
                <w:kern w:val="0"/>
                <w:sz w:val="24"/>
                <w:szCs w:val="24"/>
              </w:rPr>
              <w:t>门卫室</w:t>
            </w:r>
          </w:p>
        </w:tc>
        <w:tc>
          <w:tcPr>
            <w:tcW w:w="2409" w:type="dxa"/>
            <w:vMerge w:val="continue"/>
            <w:tcBorders>
              <w:left w:val="single" w:color="000000" w:sz="4" w:space="0"/>
              <w:right w:val="single" w:color="000000" w:sz="4" w:space="0"/>
            </w:tcBorders>
            <w:shd w:val="clear" w:color="auto" w:fill="auto"/>
            <w:vAlign w:val="center"/>
          </w:tcPr>
          <w:p w14:paraId="64EEFD5C">
            <w:pPr>
              <w:keepNext w:val="0"/>
              <w:keepLines w:val="0"/>
              <w:pageBreakBefore w:val="0"/>
              <w:widowControl/>
              <w:kinsoku/>
              <w:wordWrap/>
              <w:overflowPunct/>
              <w:topLinePunct w:val="0"/>
              <w:autoSpaceDE/>
              <w:autoSpaceDN/>
              <w:bidi w:val="0"/>
              <w:adjustRightInd/>
              <w:snapToGrid/>
              <w:spacing w:line="360" w:lineRule="exact"/>
              <w:jc w:val="center"/>
              <w:textAlignment w:val="center"/>
              <w:rPr>
                <w:rStyle w:val="25"/>
                <w:rFonts w:hint="default" w:ascii="Times New Roman" w:hAnsi="Times New Roman" w:cs="Times New Roman" w:eastAsiaTheme="minorEastAsia"/>
                <w:color w:val="auto"/>
                <w:sz w:val="24"/>
                <w:szCs w:val="24"/>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C23E">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cs="Times New Roman" w:eastAsiaTheme="minorEastAsia"/>
                <w:color w:val="auto"/>
                <w:sz w:val="24"/>
                <w:szCs w:val="24"/>
              </w:rPr>
            </w:pPr>
          </w:p>
        </w:tc>
      </w:tr>
      <w:tr w14:paraId="7DBB7CA8">
        <w:tblPrEx>
          <w:tblCellMar>
            <w:top w:w="0" w:type="dxa"/>
            <w:left w:w="108" w:type="dxa"/>
            <w:bottom w:w="0" w:type="dxa"/>
            <w:right w:w="108" w:type="dxa"/>
          </w:tblCellMar>
        </w:tblPrEx>
        <w:trPr>
          <w:trHeight w:val="405" w:hRule="atLeast"/>
          <w:jc w:val="center"/>
        </w:trPr>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CB8B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11</w:t>
            </w:r>
          </w:p>
        </w:tc>
        <w:tc>
          <w:tcPr>
            <w:tcW w:w="1963" w:type="dxa"/>
            <w:vMerge w:val="continue"/>
            <w:tcBorders>
              <w:left w:val="single" w:color="000000" w:sz="4" w:space="0"/>
              <w:right w:val="single" w:color="000000" w:sz="4" w:space="0"/>
            </w:tcBorders>
            <w:shd w:val="clear" w:color="auto" w:fill="auto"/>
            <w:noWrap/>
            <w:vAlign w:val="center"/>
          </w:tcPr>
          <w:p w14:paraId="316F04D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568F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紫菱湖小学</w:t>
            </w:r>
          </w:p>
          <w:p w14:paraId="4DF33B9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校区</w:t>
            </w:r>
          </w:p>
        </w:tc>
        <w:tc>
          <w:tcPr>
            <w:tcW w:w="1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36DF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柳朝红</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AD3F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13092703619</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FA70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紫菱湖小学</w:t>
            </w:r>
          </w:p>
          <w:p w14:paraId="1753C37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color w:val="auto"/>
                <w:kern w:val="0"/>
                <w:sz w:val="24"/>
                <w:szCs w:val="24"/>
              </w:rPr>
              <w:t>门卫室</w:t>
            </w:r>
          </w:p>
        </w:tc>
        <w:tc>
          <w:tcPr>
            <w:tcW w:w="2409" w:type="dxa"/>
            <w:vMerge w:val="continue"/>
            <w:tcBorders>
              <w:left w:val="single" w:color="000000" w:sz="4" w:space="0"/>
              <w:right w:val="single" w:color="000000" w:sz="4" w:space="0"/>
            </w:tcBorders>
            <w:shd w:val="clear" w:color="auto" w:fill="auto"/>
            <w:vAlign w:val="center"/>
          </w:tcPr>
          <w:p w14:paraId="2BC9FE86">
            <w:pPr>
              <w:keepNext w:val="0"/>
              <w:keepLines w:val="0"/>
              <w:pageBreakBefore w:val="0"/>
              <w:widowControl/>
              <w:kinsoku/>
              <w:wordWrap/>
              <w:overflowPunct/>
              <w:topLinePunct w:val="0"/>
              <w:autoSpaceDE/>
              <w:autoSpaceDN/>
              <w:bidi w:val="0"/>
              <w:adjustRightInd/>
              <w:snapToGrid/>
              <w:spacing w:line="360" w:lineRule="exact"/>
              <w:jc w:val="center"/>
              <w:textAlignment w:val="center"/>
              <w:rPr>
                <w:rStyle w:val="25"/>
                <w:rFonts w:hint="default" w:ascii="Times New Roman" w:hAnsi="Times New Roman" w:cs="Times New Roman" w:eastAsiaTheme="minorEastAsia"/>
                <w:color w:val="auto"/>
                <w:sz w:val="24"/>
                <w:szCs w:val="24"/>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B872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cs="Times New Roman" w:eastAsiaTheme="minorEastAsia"/>
                <w:color w:val="auto"/>
                <w:sz w:val="24"/>
                <w:szCs w:val="24"/>
              </w:rPr>
            </w:pPr>
          </w:p>
        </w:tc>
      </w:tr>
      <w:tr w14:paraId="4CEC1A96">
        <w:tblPrEx>
          <w:tblCellMar>
            <w:top w:w="0" w:type="dxa"/>
            <w:left w:w="108" w:type="dxa"/>
            <w:bottom w:w="0" w:type="dxa"/>
            <w:right w:w="108" w:type="dxa"/>
          </w:tblCellMar>
        </w:tblPrEx>
        <w:trPr>
          <w:trHeight w:val="593" w:hRule="atLeast"/>
          <w:jc w:val="center"/>
        </w:trPr>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A757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12</w:t>
            </w:r>
          </w:p>
        </w:tc>
        <w:tc>
          <w:tcPr>
            <w:tcW w:w="1963" w:type="dxa"/>
            <w:vMerge w:val="continue"/>
            <w:tcBorders>
              <w:left w:val="single" w:color="000000" w:sz="4" w:space="0"/>
              <w:bottom w:val="single" w:color="000000" w:sz="4" w:space="0"/>
              <w:right w:val="single" w:color="000000" w:sz="4" w:space="0"/>
            </w:tcBorders>
            <w:shd w:val="clear" w:color="auto" w:fill="auto"/>
            <w:noWrap/>
            <w:vAlign w:val="center"/>
          </w:tcPr>
          <w:p w14:paraId="16F65C6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F1A5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陶塘学校校区</w:t>
            </w:r>
          </w:p>
        </w:tc>
        <w:tc>
          <w:tcPr>
            <w:tcW w:w="1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1C7F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王华峰</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A980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15717806746</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CFAD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Cs/>
                <w:color w:val="auto"/>
                <w:sz w:val="24"/>
                <w:szCs w:val="24"/>
              </w:rPr>
              <w:t>陶塘学校</w:t>
            </w:r>
            <w:r>
              <w:rPr>
                <w:rFonts w:hint="default" w:ascii="Times New Roman" w:hAnsi="Times New Roman" w:cs="Times New Roman" w:eastAsiaTheme="minorEastAsia"/>
                <w:color w:val="auto"/>
                <w:kern w:val="0"/>
                <w:sz w:val="24"/>
                <w:szCs w:val="24"/>
              </w:rPr>
              <w:t>门卫室</w:t>
            </w:r>
          </w:p>
        </w:tc>
        <w:tc>
          <w:tcPr>
            <w:tcW w:w="2409" w:type="dxa"/>
            <w:vMerge w:val="continue"/>
            <w:tcBorders>
              <w:left w:val="single" w:color="000000" w:sz="4" w:space="0"/>
              <w:bottom w:val="single" w:color="000000" w:sz="4" w:space="0"/>
              <w:right w:val="single" w:color="000000" w:sz="4" w:space="0"/>
            </w:tcBorders>
            <w:shd w:val="clear" w:color="auto" w:fill="auto"/>
            <w:vAlign w:val="center"/>
          </w:tcPr>
          <w:p w14:paraId="574CBED7">
            <w:pPr>
              <w:keepNext w:val="0"/>
              <w:keepLines w:val="0"/>
              <w:pageBreakBefore w:val="0"/>
              <w:widowControl/>
              <w:kinsoku/>
              <w:wordWrap/>
              <w:overflowPunct/>
              <w:topLinePunct w:val="0"/>
              <w:autoSpaceDE/>
              <w:autoSpaceDN/>
              <w:bidi w:val="0"/>
              <w:adjustRightInd/>
              <w:snapToGrid/>
              <w:spacing w:line="360" w:lineRule="exact"/>
              <w:jc w:val="center"/>
              <w:textAlignment w:val="center"/>
              <w:rPr>
                <w:rStyle w:val="25"/>
                <w:rFonts w:hint="default" w:ascii="Times New Roman" w:hAnsi="Times New Roman" w:cs="Times New Roman" w:eastAsiaTheme="minorEastAsia"/>
                <w:color w:val="auto"/>
                <w:sz w:val="24"/>
                <w:szCs w:val="24"/>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3530A">
            <w:pPr>
              <w:keepNext w:val="0"/>
              <w:keepLines w:val="0"/>
              <w:pageBreakBefore w:val="0"/>
              <w:widowControl/>
              <w:kinsoku/>
              <w:wordWrap/>
              <w:overflowPunct/>
              <w:topLinePunct w:val="0"/>
              <w:autoSpaceDE/>
              <w:autoSpaceDN/>
              <w:bidi w:val="0"/>
              <w:adjustRightInd/>
              <w:snapToGrid/>
              <w:spacing w:line="360" w:lineRule="exact"/>
              <w:rPr>
                <w:rFonts w:hint="default" w:ascii="Times New Roman" w:hAnsi="Times New Roman" w:cs="Times New Roman" w:eastAsiaTheme="minorEastAsia"/>
                <w:color w:val="auto"/>
                <w:sz w:val="24"/>
                <w:szCs w:val="24"/>
              </w:rPr>
            </w:pPr>
          </w:p>
        </w:tc>
      </w:tr>
    </w:tbl>
    <w:p w14:paraId="5E187AD1">
      <w:pPr>
        <w:adjustRightInd w:val="0"/>
        <w:snapToGrid w:val="0"/>
        <w:spacing w:line="20" w:lineRule="exact"/>
        <w:rPr>
          <w:rFonts w:hint="default" w:ascii="Times New Roman" w:hAnsi="Times New Roman" w:eastAsia="仿宋" w:cs="Times New Roman"/>
          <w:color w:val="auto"/>
          <w:sz w:val="32"/>
          <w:szCs w:val="32"/>
        </w:rPr>
        <w:sectPr>
          <w:pgSz w:w="16838" w:h="11906" w:orient="landscape"/>
          <w:pgMar w:top="1587" w:right="2098" w:bottom="1474" w:left="1701" w:header="851" w:footer="992" w:gutter="0"/>
          <w:pgNumType w:fmt="decimal"/>
          <w:cols w:space="0" w:num="1"/>
          <w:docGrid w:type="lines" w:linePitch="315" w:charSpace="0"/>
        </w:sectPr>
      </w:pPr>
    </w:p>
    <w:p w14:paraId="545192D5">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仿宋" w:cs="Times New Roman"/>
          <w:color w:val="auto"/>
          <w:sz w:val="32"/>
          <w:szCs w:val="32"/>
        </w:rPr>
      </w:pPr>
    </w:p>
    <w:p w14:paraId="08A6E6AA">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仿宋" w:cs="Times New Roman"/>
          <w:color w:val="auto"/>
          <w:sz w:val="32"/>
          <w:szCs w:val="32"/>
        </w:rPr>
      </w:pPr>
    </w:p>
    <w:p w14:paraId="24CF2D59">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仿宋" w:cs="Times New Roman"/>
          <w:color w:val="auto"/>
          <w:sz w:val="32"/>
          <w:szCs w:val="32"/>
        </w:rPr>
      </w:pPr>
    </w:p>
    <w:p w14:paraId="49E3FE32">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仿宋" w:cs="Times New Roman"/>
          <w:color w:val="auto"/>
          <w:sz w:val="32"/>
          <w:szCs w:val="32"/>
        </w:rPr>
      </w:pPr>
    </w:p>
    <w:p w14:paraId="171C604A">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仿宋" w:cs="Times New Roman"/>
          <w:color w:val="auto"/>
          <w:sz w:val="32"/>
          <w:szCs w:val="32"/>
        </w:rPr>
      </w:pPr>
    </w:p>
    <w:p w14:paraId="5E1979A5">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仿宋" w:cs="Times New Roman"/>
          <w:color w:val="auto"/>
          <w:sz w:val="32"/>
          <w:szCs w:val="32"/>
        </w:rPr>
      </w:pPr>
    </w:p>
    <w:p w14:paraId="0B63E470">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仿宋" w:cs="Times New Roman"/>
          <w:color w:val="auto"/>
          <w:sz w:val="32"/>
          <w:szCs w:val="32"/>
        </w:rPr>
      </w:pPr>
    </w:p>
    <w:p w14:paraId="2335D25D">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仿宋" w:cs="Times New Roman"/>
          <w:color w:val="auto"/>
          <w:sz w:val="32"/>
          <w:szCs w:val="32"/>
        </w:rPr>
      </w:pPr>
    </w:p>
    <w:p w14:paraId="370307E6">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仿宋" w:cs="Times New Roman"/>
          <w:color w:val="auto"/>
          <w:sz w:val="32"/>
          <w:szCs w:val="32"/>
        </w:rPr>
      </w:pPr>
    </w:p>
    <w:p w14:paraId="0150217A">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仿宋" w:cs="Times New Roman"/>
          <w:color w:val="auto"/>
          <w:sz w:val="32"/>
          <w:szCs w:val="32"/>
        </w:rPr>
      </w:pPr>
    </w:p>
    <w:p w14:paraId="36DE5500">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仿宋" w:cs="Times New Roman"/>
          <w:color w:val="auto"/>
          <w:sz w:val="32"/>
          <w:szCs w:val="32"/>
        </w:rPr>
      </w:pPr>
    </w:p>
    <w:p w14:paraId="345C6A7B">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仿宋" w:cs="Times New Roman"/>
          <w:color w:val="auto"/>
          <w:sz w:val="32"/>
          <w:szCs w:val="32"/>
        </w:rPr>
      </w:pPr>
    </w:p>
    <w:p w14:paraId="309666AD">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仿宋" w:cs="Times New Roman"/>
          <w:color w:val="auto"/>
          <w:sz w:val="32"/>
          <w:szCs w:val="32"/>
        </w:rPr>
      </w:pPr>
    </w:p>
    <w:p w14:paraId="7D911FA7">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仿宋" w:cs="Times New Roman"/>
          <w:color w:val="auto"/>
          <w:sz w:val="32"/>
          <w:szCs w:val="32"/>
        </w:rPr>
      </w:pPr>
    </w:p>
    <w:p w14:paraId="59ED7152">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仿宋" w:cs="Times New Roman"/>
          <w:color w:val="auto"/>
          <w:sz w:val="32"/>
          <w:szCs w:val="32"/>
        </w:rPr>
      </w:pPr>
    </w:p>
    <w:p w14:paraId="675B172B">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仿宋" w:cs="Times New Roman"/>
          <w:color w:val="auto"/>
          <w:sz w:val="32"/>
          <w:szCs w:val="32"/>
        </w:rPr>
      </w:pPr>
    </w:p>
    <w:p w14:paraId="629C6B6D">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仿宋" w:cs="Times New Roman"/>
          <w:color w:val="auto"/>
          <w:sz w:val="32"/>
          <w:szCs w:val="32"/>
        </w:rPr>
      </w:pPr>
    </w:p>
    <w:p w14:paraId="4A001661">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仿宋" w:cs="Times New Roman"/>
          <w:color w:val="auto"/>
          <w:sz w:val="32"/>
          <w:szCs w:val="32"/>
        </w:rPr>
      </w:pPr>
    </w:p>
    <w:p w14:paraId="25670E76">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仿宋" w:cs="Times New Roman"/>
          <w:color w:val="auto"/>
          <w:sz w:val="32"/>
          <w:szCs w:val="32"/>
        </w:rPr>
      </w:pPr>
    </w:p>
    <w:p w14:paraId="6369AA98">
      <w:pPr>
        <w:keepNext w:val="0"/>
        <w:keepLines w:val="0"/>
        <w:pageBreakBefore w:val="0"/>
        <w:widowControl w:val="0"/>
        <w:kinsoku/>
        <w:wordWrap/>
        <w:overflowPunct/>
        <w:topLinePunct/>
        <w:autoSpaceDE/>
        <w:autoSpaceDN/>
        <w:bidi w:val="0"/>
        <w:spacing w:line="570" w:lineRule="exact"/>
        <w:ind w:right="0" w:rightChars="0" w:firstLine="5760" w:firstLineChars="1800"/>
        <w:textAlignment w:val="auto"/>
        <w:rPr>
          <w:rFonts w:hint="default" w:ascii="Times New Roman" w:hAnsi="Times New Roman" w:eastAsia="仿宋" w:cs="Times New Roman"/>
          <w:color w:val="auto"/>
          <w:sz w:val="32"/>
          <w:szCs w:val="32"/>
        </w:rPr>
      </w:pPr>
    </w:p>
    <w:p w14:paraId="264E735B">
      <w:pPr>
        <w:spacing w:line="570" w:lineRule="exact"/>
        <w:jc w:val="left"/>
        <w:rPr>
          <w:rFonts w:hint="default" w:ascii="Times New Roman" w:hAnsi="Times New Roman" w:eastAsia="仿宋" w:cs="Times New Roman"/>
          <w:color w:val="auto"/>
          <w:sz w:val="28"/>
          <w:szCs w:val="28"/>
        </w:rPr>
      </w:pPr>
      <w:r>
        <w:rPr>
          <w:rFonts w:hint="default" w:ascii="Times New Roman" w:hAnsi="Times New Roman" w:cs="Times New Roman"/>
          <w:color w:val="auto"/>
          <w:sz w:val="28"/>
        </w:rPr>
        <mc:AlternateContent>
          <mc:Choice Requires="wps">
            <w:drawing>
              <wp:anchor distT="0" distB="0" distL="114300" distR="114300" simplePos="0" relativeHeight="251661312" behindDoc="0" locked="0" layoutInCell="1" allowOverlap="1">
                <wp:simplePos x="0" y="0"/>
                <wp:positionH relativeFrom="column">
                  <wp:posOffset>-234950</wp:posOffset>
                </wp:positionH>
                <wp:positionV relativeFrom="paragraph">
                  <wp:posOffset>57150</wp:posOffset>
                </wp:positionV>
                <wp:extent cx="6120130" cy="0"/>
                <wp:effectExtent l="0" t="4445" r="0" b="5080"/>
                <wp:wrapNone/>
                <wp:docPr id="1" name="直接连接符 1"/>
                <wp:cNvGraphicFramePr/>
                <a:graphic xmlns:a="http://schemas.openxmlformats.org/drawingml/2006/main">
                  <a:graphicData uri="http://schemas.microsoft.com/office/word/2010/wordprocessingShape">
                    <wps:wsp>
                      <wps:cNvCnPr/>
                      <wps:spPr>
                        <a:xfrm>
                          <a:off x="1003935" y="8919210"/>
                          <a:ext cx="5667375" cy="0"/>
                        </a:xfrm>
                        <a:prstGeom prst="line">
                          <a:avLst/>
                        </a:prstGeom>
                        <a:noFill/>
                        <a:ln w="9525" cap="flat" cmpd="sng" algn="ctr">
                          <a:solidFill>
                            <a:srgbClr val="000000"/>
                          </a:solidFill>
                          <a:prstDash val="solid"/>
                        </a:ln>
                        <a:effectLst/>
                      </wps:spPr>
                      <wps:bodyPr/>
                    </wps:wsp>
                  </a:graphicData>
                </a:graphic>
              </wp:anchor>
            </w:drawing>
          </mc:Choice>
          <mc:Fallback>
            <w:pict>
              <v:line id="_x0000_s1026" o:spid="_x0000_s1026" o:spt="20" style="position:absolute;left:0pt;margin-left:-18.5pt;margin-top:4.5pt;height:0pt;width:481.9pt;z-index:251661312;mso-width-relative:page;mso-height-relative:page;" filled="f" stroked="t" coordsize="21600,21600" o:gfxdata="UEsDBAoAAAAAAIdO4kAAAAAAAAAAAAAAAAAEAAAAZHJzL1BLAwQUAAAACACHTuJA6vQRIdUAAAAH&#10;AQAADwAAAGRycy9kb3ducmV2LnhtbE2PzU7DMBCE70i8g7VIXKrWbioVGuL0AOTGhRbEdRsvSUS8&#10;TmP3B56ehQucVqMZzX5TrM++V0caYxfYwnxmQBHXwXXcWHjZVtNbUDEhO+wDk4VPirAuLy8KzF04&#10;8TMdN6lRUsIxRwttSkOudaxb8hhnYSAW7z2MHpPIsdFuxJOU+15nxiy1x47lQ4sD3bdUf2wO3kKs&#10;XmlffU3qiXlbNIGy/cPTI1p7fTU3d6ASndNfGH7wBR1KYdqFA7uoegvTxY1sSRZWcsRfZUuZsvvV&#10;uiz0f/7yG1BLAwQUAAAACACHTuJAY4w6quoBAAC0AwAADgAAAGRycy9lMm9Eb2MueG1srVPNjtMw&#10;EL4j8Q6W7zRJq3a3UdM9bLVcEFQCHsB17MSS/+TxNu1L8AJI3ODEkTtvw/IYjJ2wLMtlD+TgzNhf&#10;vpnv82RzdTKaHEUA5WxDq1lJibDctcp2DX3/7ubFJSUQmW2ZdlY09CyAXm2fP9sMvhZz1zvdikCQ&#10;xEI9+Ib2Mfq6KID3wjCYOS8sHkoXDIuYhq5oAxuQ3ehiXparYnCh9cFxAYC7u/GQTozhKYROSsXF&#10;zvFbI2wcWYPQLKIk6JUHus3dSil4fCMliEh0Q1FpzCsWwfiQ1mK7YXUXmO8Vn1pgT2nhkSbDlMWi&#10;91Q7Fhm5DeofKqN4cOBknHFnilFIdgRVVOUjb972zIusBa0Gf286/D9a/vq4D0S1OAmUWGbwwu8+&#10;fvvx4fPP759wvfv6hVTJpMFDjdhruw9TBn4fkuKTDCa9UQs5IU1ZLtaLJSXnhl6uq/W8mkwWp0g4&#10;Apar1cXiAgEcEfms+EPiA8SXwhmSgoZqZZN+VrPjK4hYGKG/IWnbuhuldb5DbcnQ0PVynpgZzqXE&#10;ecDQeNQGtqOE6Q4HnseQGcFp1aavEw+E7nCtAzmyNCb5SaKx2l+wVHrHoB9x+WiCaZtoRB64qdPk&#10;2OhRig6uPWfripThZWb2afDStDzMMX74s21/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r0ESHV&#10;AAAABwEAAA8AAAAAAAAAAQAgAAAAIgAAAGRycy9kb3ducmV2LnhtbFBLAQIUABQAAAAIAIdO4kBj&#10;jDqq6gEAALQDAAAOAAAAAAAAAAEAIAAAACQBAABkcnMvZTJvRG9jLnhtbFBLBQYAAAAABgAGAFkB&#10;AACABQAAAAA=&#10;">
                <v:fill on="f" focussize="0,0"/>
                <v:stroke color="#000000" joinstyle="round"/>
                <v:imagedata o:title=""/>
                <o:lock v:ext="edit" aspectratio="f"/>
              </v:lin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662336" behindDoc="0" locked="0" layoutInCell="1" allowOverlap="1">
                <wp:simplePos x="0" y="0"/>
                <wp:positionH relativeFrom="column">
                  <wp:posOffset>-234950</wp:posOffset>
                </wp:positionH>
                <wp:positionV relativeFrom="paragraph">
                  <wp:posOffset>412115</wp:posOffset>
                </wp:positionV>
                <wp:extent cx="6120130" cy="0"/>
                <wp:effectExtent l="0" t="4445" r="0" b="5080"/>
                <wp:wrapNone/>
                <wp:docPr id="2" name="直接连接符 2"/>
                <wp:cNvGraphicFramePr/>
                <a:graphic xmlns:a="http://schemas.openxmlformats.org/drawingml/2006/main">
                  <a:graphicData uri="http://schemas.microsoft.com/office/word/2010/wordprocessingShape">
                    <wps:wsp>
                      <wps:cNvCnPr/>
                      <wps:spPr>
                        <a:xfrm>
                          <a:off x="0" y="0"/>
                          <a:ext cx="5667375" cy="0"/>
                        </a:xfrm>
                        <a:prstGeom prst="line">
                          <a:avLst/>
                        </a:prstGeom>
                        <a:noFill/>
                        <a:ln w="9525" cap="flat" cmpd="sng" algn="ctr">
                          <a:solidFill>
                            <a:srgbClr val="000000"/>
                          </a:solidFill>
                          <a:prstDash val="solid"/>
                        </a:ln>
                        <a:effectLst/>
                      </wps:spPr>
                      <wps:bodyPr/>
                    </wps:wsp>
                  </a:graphicData>
                </a:graphic>
              </wp:anchor>
            </w:drawing>
          </mc:Choice>
          <mc:Fallback>
            <w:pict>
              <v:line id="_x0000_s1026" o:spid="_x0000_s1026" o:spt="20" style="position:absolute;left:0pt;margin-left:-18.5pt;margin-top:32.45pt;height:0pt;width:481.9pt;z-index:251662336;mso-width-relative:page;mso-height-relative:page;" filled="f" stroked="t" coordsize="21600,21600" o:gfxdata="UEsDBAoAAAAAAIdO4kAAAAAAAAAAAAAAAAAEAAAAZHJzL1BLAwQUAAAACACHTuJAouZxrtcAAAAJ&#10;AQAADwAAAGRycy9kb3ducmV2LnhtbE2PPU/DQAyGdyT+w8lILFV7aYpSGnLpAGRjoVCxujmTROR8&#10;ae76Ab8eIwYYbb96/TzF+ux6daQxdJ4NzGcJKOLa244bA68v1fQWVIjIFnvPZOCTAqzLy4sCc+tP&#10;/EzHTWyUlHDI0UAb45BrHeqWHIaZH4jl9u5Hh1HGsdF2xJOUu16nSZJphx3LhxYHum+p/tgcnIFQ&#10;bWlffU3qSfK2aDyl+4enRzTm+mqe3IGKdI5/YfjBF3QohWnnD2yD6g1MF0txiQaymxUoCazSTFx2&#10;vwtdFvq/QfkNUEsDBBQAAAAIAIdO4kAa013c3QEAAKgDAAAOAAAAZHJzL2Uyb0RvYy54bWytU82O&#10;0zAQviPxDpbvNN2gdiFquoetlguCSsADuI6TWPKfZrxN+xK8ABI3OHHkztuwPAZjJ1uW3cseNgdn&#10;xjP+Zr7P49XFwRq2V4Dau5qfzeacKSd9o11X808fr1684gyjcI0w3qmaHxXyi/XzZ6shVKr0vTeN&#10;AkYgDqsh1LyPMVRFgbJXVuDMB+Uo2HqwIpILXdGAGAjdmqKcz5fF4KEJ4KVCpN3NGOQTIjwG0Let&#10;lmrj5bVVLo6ooIyIRAl7HZCvc7dtq2R837aoIjM1J6Yxr1SE7F1ai/VKVB2I0Gs5tSAe08I9TlZo&#10;R0VPUBsRBbsG/QDKagkefRtn0ttiJJIVIRZn83vafOhFUJkLSY3hJDo+Hax8t98C003NS86csHTh&#10;N19+/v787c+vr7Te/PjOyiTSELCi3Eu3hcnDsIXE+NCCTX/iwg5Z2ONJWHWITNLmYrk8f3m+4Eze&#10;xop/BwNgfKO8ZcmoudEucRaV2L/FSMUo9TYlbTt/pY3J92YcG2r+elEmZEGz2NIMkGkD8UHXcSZM&#10;R0MuI2RE9EY36XTCQeh2lwbYXqTRyF8iStX+S0ulNwL7MS+HpjTjEozKQzZ1mlQadUnWzjfHLFeR&#10;PLrAjD4NW5qQuz7Zdx/Y+i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i5nGu1wAAAAkBAAAPAAAA&#10;AAAAAAEAIAAAACIAAABkcnMvZG93bnJldi54bWxQSwECFAAUAAAACACHTuJAGtNd3N0BAACoAwAA&#10;DgAAAAAAAAABACAAAAAmAQAAZHJzL2Uyb0RvYy54bWxQSwUGAAAAAAYABgBZAQAAdQUAAAAA&#10;">
                <v:fill on="f" focussize="0,0"/>
                <v:stroke color="#000000" joinstyle="round"/>
                <v:imagedata o:title=""/>
                <o:lock v:ext="edit" aspectratio="f"/>
              </v:line>
            </w:pict>
          </mc:Fallback>
        </mc:AlternateContent>
      </w:r>
      <w:r>
        <w:rPr>
          <w:rFonts w:hint="default" w:ascii="Times New Roman" w:hAnsi="Times New Roman" w:eastAsia="仿宋" w:cs="Times New Roman"/>
          <w:color w:val="auto"/>
          <w:sz w:val="28"/>
          <w:szCs w:val="28"/>
        </w:rPr>
        <w:t xml:space="preserve">葛店经开区城乡融合发展局         </w:t>
      </w:r>
      <w:r>
        <w:rPr>
          <w:rFonts w:hint="eastAsia" w:ascii="Times New Roman" w:hAnsi="Times New Roman" w:eastAsia="仿宋" w:cs="Times New Roman"/>
          <w:color w:val="auto"/>
          <w:sz w:val="28"/>
          <w:szCs w:val="28"/>
          <w:lang w:val="en-US" w:eastAsia="zh-CN"/>
        </w:rPr>
        <w:t xml:space="preserve">   </w:t>
      </w:r>
      <w:r>
        <w:rPr>
          <w:rFonts w:hint="default" w:ascii="Times New Roman" w:hAnsi="Times New Roman" w:eastAsia="仿宋" w:cs="Times New Roman"/>
          <w:color w:val="auto"/>
          <w:sz w:val="28"/>
          <w:szCs w:val="28"/>
        </w:rPr>
        <w:t xml:space="preserve">       202</w:t>
      </w:r>
      <w:r>
        <w:rPr>
          <w:rFonts w:hint="default" w:ascii="Times New Roman" w:hAnsi="Times New Roman" w:eastAsia="仿宋" w:cs="Times New Roman"/>
          <w:color w:val="auto"/>
          <w:sz w:val="28"/>
          <w:szCs w:val="28"/>
          <w:lang w:val="en-US" w:eastAsia="zh-CN"/>
        </w:rPr>
        <w:t>4</w:t>
      </w:r>
      <w:r>
        <w:rPr>
          <w:rFonts w:hint="default" w:ascii="Times New Roman" w:hAnsi="Times New Roman" w:eastAsia="仿宋" w:cs="Times New Roman"/>
          <w:color w:val="auto"/>
          <w:sz w:val="28"/>
          <w:szCs w:val="28"/>
        </w:rPr>
        <w:t>年</w:t>
      </w:r>
      <w:r>
        <w:rPr>
          <w:rFonts w:hint="eastAsia" w:ascii="Times New Roman" w:hAnsi="Times New Roman" w:eastAsia="仿宋" w:cs="Times New Roman"/>
          <w:color w:val="auto"/>
          <w:sz w:val="28"/>
          <w:szCs w:val="28"/>
          <w:lang w:val="en-US" w:eastAsia="zh-CN"/>
        </w:rPr>
        <w:t>8</w:t>
      </w:r>
      <w:r>
        <w:rPr>
          <w:rFonts w:hint="default" w:ascii="Times New Roman" w:hAnsi="Times New Roman" w:eastAsia="仿宋" w:cs="Times New Roman"/>
          <w:color w:val="auto"/>
          <w:sz w:val="28"/>
          <w:szCs w:val="28"/>
        </w:rPr>
        <w:t>月</w:t>
      </w:r>
      <w:r>
        <w:rPr>
          <w:rFonts w:hint="eastAsia" w:ascii="Times New Roman" w:hAnsi="Times New Roman" w:eastAsia="仿宋" w:cs="Times New Roman"/>
          <w:color w:val="auto"/>
          <w:sz w:val="28"/>
          <w:szCs w:val="28"/>
          <w:lang w:val="en-US" w:eastAsia="zh-CN"/>
        </w:rPr>
        <w:t>20</w:t>
      </w:r>
      <w:r>
        <w:rPr>
          <w:rFonts w:hint="default" w:ascii="Times New Roman" w:hAnsi="Times New Roman" w:eastAsia="仿宋" w:cs="Times New Roman"/>
          <w:color w:val="auto"/>
          <w:sz w:val="28"/>
          <w:szCs w:val="28"/>
        </w:rPr>
        <w:t>日印发</w:t>
      </w:r>
    </w:p>
    <w:p w14:paraId="186386FC">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仿宋" w:cs="Times New Roman"/>
          <w:color w:val="auto"/>
          <w:sz w:val="32"/>
          <w:szCs w:val="32"/>
        </w:rPr>
      </w:pPr>
    </w:p>
    <w:sectPr>
      <w:pgSz w:w="11906" w:h="16838"/>
      <w:pgMar w:top="2098" w:right="1474" w:bottom="1701" w:left="1587" w:header="851" w:footer="992" w:gutter="0"/>
      <w:pgNumType w:fmt="decimal"/>
      <w:cols w:space="0" w:num="1"/>
      <w:docGrid w:type="lines" w:linePitch="31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A983129-5F68-4506-8005-3084E429B7A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70B88B7E-88DA-444E-81C8-DE0E779C304E}"/>
  </w:font>
  <w:font w:name="仿宋_GB2312">
    <w:altName w:val="仿宋"/>
    <w:panose1 w:val="02010609030101010101"/>
    <w:charset w:val="86"/>
    <w:family w:val="modern"/>
    <w:pitch w:val="default"/>
    <w:sig w:usb0="00000000" w:usb1="00000000" w:usb2="00000000" w:usb3="00000000" w:csb0="00040000" w:csb1="00000000"/>
  </w:font>
  <w:font w:name="方正小标宋简体">
    <w:altName w:val="黑体"/>
    <w:panose1 w:val="02000000000000000000"/>
    <w:charset w:val="86"/>
    <w:family w:val="script"/>
    <w:pitch w:val="default"/>
    <w:sig w:usb0="00000000" w:usb1="00000000" w:usb2="00000012" w:usb3="00000000" w:csb0="00040001" w:csb1="00000000"/>
    <w:embedRegular r:id="rId3" w:fontKey="{954A94EB-55F0-431D-A53C-471DE06898D6}"/>
  </w:font>
  <w:font w:name="楷体">
    <w:panose1 w:val="02010609060101010101"/>
    <w:charset w:val="86"/>
    <w:family w:val="modern"/>
    <w:pitch w:val="default"/>
    <w:sig w:usb0="800002BF" w:usb1="38CF7CFA" w:usb2="00000016" w:usb3="00000000" w:csb0="00040001" w:csb1="00000000"/>
    <w:embedRegular r:id="rId4" w:fontKey="{A3DFF5F0-582B-44FF-BC73-6A09A5C4E8A0}"/>
  </w:font>
  <w:font w:name="CESI仿宋-GB13000">
    <w:altName w:val="仿宋"/>
    <w:panose1 w:val="00000000000000000000"/>
    <w:charset w:val="86"/>
    <w:family w:val="auto"/>
    <w:pitch w:val="default"/>
    <w:sig w:usb0="00000000" w:usb1="00000000" w:usb2="00000016" w:usb3="00000000" w:csb0="0004000F" w:csb1="00000000"/>
    <w:embedRegular r:id="rId5" w:fontKey="{5F24AEC8-EC3D-431D-A9CF-5D3B80EC0A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F971C">
    <w:pPr>
      <w:pStyle w:val="6"/>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D619EA">
                          <w:pPr>
                            <w:pStyle w:val="6"/>
                            <w:keepNext w:val="0"/>
                            <w:keepLines w:val="0"/>
                            <w:pageBreakBefore w:val="0"/>
                            <w:widowControl w:val="0"/>
                            <w:kinsoku/>
                            <w:wordWrap/>
                            <w:overflowPunct/>
                            <w:topLinePunct w:val="0"/>
                            <w:bidi w:val="0"/>
                            <w:adjustRightInd/>
                            <w:snapToGrid w:val="0"/>
                            <w:spacing w:line="240" w:lineRule="auto"/>
                            <w:ind w:left="420" w:leftChars="200" w:right="420" w:right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BPXd98BAAC+AwAADgAAAGRycy9lMm9Eb2MueG1srVPBjtMwEL0j8Q+W&#10;7zRpV0JV1XS1UC1CQoC07Ae4jtNYsj3W2G1SPgD+gBMX7nxXv4Oxk3RhuexhL8l4Zvxm3pvx+rq3&#10;hh0VBg2u4vNZyZlyEmrt9hW//3L7aslZiMLVwoBTFT+pwK83L1+sO79SC2jB1AoZgbiw6nzF2xj9&#10;qiiCbJUVYQZeOQo2gFZEOuK+qFF0hG5NsSjL10UHWHsEqUIg73YI8hERnwIITaOl2oI8WOXigIrK&#10;iEiUQqt94JvcbdMoGT81TVCRmYoT05i/VITsXfoWm7VY7VH4VsuxBfGUFh5xskI7KnqB2ooo2AH1&#10;f1BWS4QATZxJsMVAJCtCLOblI23uWuFV5kJSB38RPTwfrPx4/IxM1xW/4swJSwM///h+/vn7/Osb&#10;u0rydD6sKOvOU17s30BPSzP5AzkT675Bm/7Eh1GcxD1dxFV9ZDJdWi6Wy5JCkmLTgfCLh+seQ3yn&#10;wLJkVBxpellUcfwQ4pA6paRqDm61MXmCxv3jIMzkKVLvQ4/Jiv2uHwntoD4RH3oGVKcF/MpZR0tQ&#10;cUc7z5l570jjtC+TgZOxmwzhJF2seORsMN/GYa8OHvW+Jdx5bj74m0OkTjOB1MZQe+yOxpolGFcw&#10;7c3f55z18Ow2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OBPXd98BAAC+AwAADgAAAAAA&#10;AAABACAAAAAeAQAAZHJzL2Uyb0RvYy54bWxQSwUGAAAAAAYABgBZAQAAbwUAAAAA&#10;">
              <v:fill on="f" focussize="0,0"/>
              <v:stroke on="f"/>
              <v:imagedata o:title=""/>
              <o:lock v:ext="edit" aspectratio="f"/>
              <v:textbox inset="0mm,0mm,0mm,0mm" style="mso-fit-shape-to-text:t;">
                <w:txbxContent>
                  <w:p w14:paraId="67D619EA">
                    <w:pPr>
                      <w:pStyle w:val="6"/>
                      <w:keepNext w:val="0"/>
                      <w:keepLines w:val="0"/>
                      <w:pageBreakBefore w:val="0"/>
                      <w:widowControl w:val="0"/>
                      <w:kinsoku/>
                      <w:wordWrap/>
                      <w:overflowPunct/>
                      <w:topLinePunct w:val="0"/>
                      <w:bidi w:val="0"/>
                      <w:adjustRightInd/>
                      <w:snapToGrid w:val="0"/>
                      <w:spacing w:line="240" w:lineRule="auto"/>
                      <w:ind w:left="420" w:leftChars="200" w:right="420" w:right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097"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14:paraId="6A1F71CC">
                          <w:pPr>
                            <w:pStyle w:val="6"/>
                            <w:rPr>
                              <w:rFonts w:ascii="宋体" w:hAnsi="宋体"/>
                              <w:sz w:val="28"/>
                              <w:szCs w:val="28"/>
                            </w:rPr>
                          </w:pPr>
                        </w:p>
                        <w:p w14:paraId="1619A695">
                          <w:pPr>
                            <w:pStyle w:val="6"/>
                          </w:pPr>
                        </w:p>
                      </w:txbxContent>
                    </wps:txbx>
                    <wps:bodyPr vert="horz" wrap="none" lIns="0" tIns="0" rIns="0" bIns="0" anchor="t" upright="0">
                      <a:spAutoFit/>
                    </wps:bodyPr>
                  </wps:wsp>
                </a:graphicData>
              </a:graphic>
            </wp:anchor>
          </w:drawing>
        </mc:Choice>
        <mc:Fallback>
          <w:pict>
            <v:rect id="文本框 1" o:spid="_x0000_s1026" o:spt="1"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WQShfbAQAAtwMAAA4AAABkcnMvZTJvRG9jLnhtbK1TzY7TMBC+I/EO&#10;lu80aYWgRE1XSNUiJAQrLfsAruM0lvynGbdJeQB4A05cuPNcfQ7GTtqF3cse9pLMjMffzPfNeHU1&#10;WMMOClB7V/P5rORMOekb7XY1v/t6/WrJGUbhGmG8UzU/KuRX65cvVn2o1MJ33jQKGIE4rPpQ8y7G&#10;UBUFyk5ZgTMflKPD1oMVkVzYFQ2IntCtKRZl+aboPTQBvFSIFN2Mh3xChKcA+rbVUm283Fvl4ogK&#10;yohIlLDTAfk6d9u2SsYvbYsqMlNzYhrzl4qQvU3fYr0S1Q5E6LScWhBPaeEBJyu0o6IXqI2Igu1B&#10;P4KyWoJH38aZ9LYYiWRFiMW8fKDNbSeCylxIagwX0fH5YOXnww0w3dT8dfnuLWdOWJr56eeP068/&#10;p9/f2Twp1AesKPE23MDkIZmJ7tCCTX8iwoas6vGiqhoikxScLxfLZUmCSzo7O4RT3F8PgPGD8pYl&#10;o+ZAY8tqisMnjGPqOSVVc/5aG0NxURn3X4Awx4jKs59up/7HjpMVh+0w0dj65kj06TVQ1c7DN856&#10;2oWaO1p9zsxHR1KntTkbcDa2Z0M4SRdrHjnbB9C7Lq9YagrD+32kTjOBVHisRsSTQ/PMEky7lxbm&#10;Xz9n3b+39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5dblS0AAAAAUBAAAPAAAAAAAAAAEAIAAA&#10;ACIAAABkcnMvZG93bnJldi54bWxQSwECFAAUAAAACACHTuJAdZBKF9sBAAC3AwAADgAAAAAAAAAB&#10;ACAAAAAfAQAAZHJzL2Uyb0RvYy54bWxQSwUGAAAAAAYABgBZAQAAbAUAAAAA&#10;">
              <v:fill on="f" focussize="0,0"/>
              <v:stroke on="f"/>
              <v:imagedata o:title=""/>
              <o:lock v:ext="edit" aspectratio="f"/>
              <v:textbox inset="0mm,0mm,0mm,0mm" style="mso-fit-shape-to-text:t;">
                <w:txbxContent>
                  <w:p w14:paraId="6A1F71CC">
                    <w:pPr>
                      <w:pStyle w:val="6"/>
                      <w:rPr>
                        <w:rFonts w:ascii="宋体" w:hAnsi="宋体"/>
                        <w:sz w:val="28"/>
                        <w:szCs w:val="28"/>
                      </w:rPr>
                    </w:pPr>
                  </w:p>
                  <w:p w14:paraId="1619A695">
                    <w:pPr>
                      <w:pStyle w:val="6"/>
                    </w:pP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BB8E2">
    <w:pPr>
      <w:pStyle w:val="6"/>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2370C13">
                          <w:pPr>
                            <w:pStyle w:val="6"/>
                            <w:keepNext w:val="0"/>
                            <w:keepLines w:val="0"/>
                            <w:pageBreakBefore w:val="0"/>
                            <w:widowControl w:val="0"/>
                            <w:kinsoku/>
                            <w:wordWrap/>
                            <w:overflowPunct/>
                            <w:topLinePunct w:val="0"/>
                            <w:bidi w:val="0"/>
                            <w:adjustRightInd/>
                            <w:snapToGrid w:val="0"/>
                            <w:spacing w:line="240" w:lineRule="auto"/>
                            <w:ind w:left="420" w:leftChars="200" w:right="420" w:right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vert="horz" wrap="none" lIns="0" tIns="0" rIns="0" bIns="0" anchor="t" anchorCtr="0" upright="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oELF90BAAC+AwAADgAAAGRycy9lMm9Eb2MueG1srVNNrtMwEN4jcQfL&#10;e5q0EqiKmj4B1UNICJAeHMB1nMaS/+SZNikHgBuwYsOec/UcjJ2kDx6bt2CTjGfG38z3zXhzM1jD&#10;TiqC9q7my0XJmXLSN9odav750+2zNWeAwjXCeKdqflbAb7ZPn2z6UKmV77xpVGQE4qDqQ807xFAV&#10;BchOWQELH5SjYOujFUjHeCiaKHpCt6ZYleWLovexCdFLBUDe3RjkE2J8DKBvWy3VzsujVQ5H1KiM&#10;QKIEnQ7At7nbtlUSP7QtKGSm5sQU85eKkL1P32K7EdUhitBpObUgHtPCA05WaEdFr1A7gYIdo/4H&#10;ymoZPfgWF9LbYiSSFSEWy/KBNnedCCpzIakhXEWH/wcr358+Rqabmj/nzAlLA798/3b58evy8ytb&#10;Jnn6ABVl3QXKw+GVH2hpZj+QM7Ee2mjTn/gwipO456u4akAm06X1ar0uKSQpNh8Iv7i/HiLgG+Ut&#10;S0bNI00viypO7wDH1DklVXP+VhuTJ2jcXw7CTJ4i9T72mCwc9sNEaO+bM/GhZ0B1Oh+/cNbTEtTc&#10;0c5zZt460jjty2zE2djPhnCSLtYcORvN1zju1TFEfegId5mbh/DyiNRpJpDaGGtP3dFYswTTCqa9&#10;+fOcs+6f3f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GaBCxfdAQAAvgMAAA4AAAAAAAAA&#10;AQAgAAAAHgEAAGRycy9lMm9Eb2MueG1sUEsFBgAAAAAGAAYAWQEAAG0FAAAAAA==&#10;">
              <v:fill on="f" focussize="0,0"/>
              <v:stroke on="f"/>
              <v:imagedata o:title=""/>
              <o:lock v:ext="edit" aspectratio="f"/>
              <v:textbox inset="0mm,0mm,0mm,0mm" style="mso-fit-shape-to-text:t;">
                <w:txbxContent>
                  <w:p w14:paraId="62370C13">
                    <w:pPr>
                      <w:pStyle w:val="6"/>
                      <w:keepNext w:val="0"/>
                      <w:keepLines w:val="0"/>
                      <w:pageBreakBefore w:val="0"/>
                      <w:widowControl w:val="0"/>
                      <w:kinsoku/>
                      <w:wordWrap/>
                      <w:overflowPunct/>
                      <w:topLinePunct w:val="0"/>
                      <w:bidi w:val="0"/>
                      <w:adjustRightInd/>
                      <w:snapToGrid w:val="0"/>
                      <w:spacing w:line="240" w:lineRule="auto"/>
                      <w:ind w:left="420" w:leftChars="200" w:right="420" w:right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mirrorMargins w:val="1"/>
  <w:bordersDoNotSurroundHeader w:val="1"/>
  <w:bordersDoNotSurroundFooter w:val="1"/>
  <w:documentProtection w:enforcement="0"/>
  <w:defaultTabStop w:val="420"/>
  <w:drawingGridHorizontalSpacing w:val="105"/>
  <w:drawingGridVerticalSpacing w:val="158"/>
  <w:displayHorizontalDrawingGridEvery w:val="2"/>
  <w:displayVerticalDrawingGridEvery w:val="2"/>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RjZGI2OTVlZDZlODM2M2Y3ZTUyZWM0MDEwYTg3MTIifQ=="/>
  </w:docVars>
  <w:rsids>
    <w:rsidRoot w:val="34FE311E"/>
    <w:rsid w:val="00001A21"/>
    <w:rsid w:val="00004307"/>
    <w:rsid w:val="0003187D"/>
    <w:rsid w:val="0003468C"/>
    <w:rsid w:val="00037B48"/>
    <w:rsid w:val="000419CB"/>
    <w:rsid w:val="00043F10"/>
    <w:rsid w:val="00044E57"/>
    <w:rsid w:val="00045B1F"/>
    <w:rsid w:val="00045DE8"/>
    <w:rsid w:val="000505C0"/>
    <w:rsid w:val="0005468F"/>
    <w:rsid w:val="0005618F"/>
    <w:rsid w:val="000612D5"/>
    <w:rsid w:val="00061EFA"/>
    <w:rsid w:val="000623D2"/>
    <w:rsid w:val="00074855"/>
    <w:rsid w:val="00076810"/>
    <w:rsid w:val="00077285"/>
    <w:rsid w:val="00083522"/>
    <w:rsid w:val="000843EF"/>
    <w:rsid w:val="0009075B"/>
    <w:rsid w:val="0009420B"/>
    <w:rsid w:val="000B33EC"/>
    <w:rsid w:val="000C67C7"/>
    <w:rsid w:val="000D0E56"/>
    <w:rsid w:val="000E19D4"/>
    <w:rsid w:val="000E3CD6"/>
    <w:rsid w:val="000E633A"/>
    <w:rsid w:val="000F5577"/>
    <w:rsid w:val="000F7658"/>
    <w:rsid w:val="000F7B59"/>
    <w:rsid w:val="000F7C1C"/>
    <w:rsid w:val="00104268"/>
    <w:rsid w:val="00105540"/>
    <w:rsid w:val="00115144"/>
    <w:rsid w:val="00117B81"/>
    <w:rsid w:val="001207B4"/>
    <w:rsid w:val="00125416"/>
    <w:rsid w:val="00125643"/>
    <w:rsid w:val="00127F62"/>
    <w:rsid w:val="001339C8"/>
    <w:rsid w:val="001353D6"/>
    <w:rsid w:val="00135E88"/>
    <w:rsid w:val="00150B0D"/>
    <w:rsid w:val="00150C66"/>
    <w:rsid w:val="00151FB0"/>
    <w:rsid w:val="00154E2C"/>
    <w:rsid w:val="001553EE"/>
    <w:rsid w:val="001569D3"/>
    <w:rsid w:val="001569EA"/>
    <w:rsid w:val="001579DC"/>
    <w:rsid w:val="00170111"/>
    <w:rsid w:val="00171435"/>
    <w:rsid w:val="00171D03"/>
    <w:rsid w:val="00173202"/>
    <w:rsid w:val="00173DBC"/>
    <w:rsid w:val="00174CAD"/>
    <w:rsid w:val="00180A4D"/>
    <w:rsid w:val="00185580"/>
    <w:rsid w:val="001865CB"/>
    <w:rsid w:val="001958C8"/>
    <w:rsid w:val="001958F3"/>
    <w:rsid w:val="001A62BF"/>
    <w:rsid w:val="001A6BA2"/>
    <w:rsid w:val="001B3332"/>
    <w:rsid w:val="001B7A59"/>
    <w:rsid w:val="001C3053"/>
    <w:rsid w:val="001C435B"/>
    <w:rsid w:val="001C48DB"/>
    <w:rsid w:val="001D4DA8"/>
    <w:rsid w:val="001E1D39"/>
    <w:rsid w:val="001E1F24"/>
    <w:rsid w:val="001E1F90"/>
    <w:rsid w:val="001E7F67"/>
    <w:rsid w:val="001F1B02"/>
    <w:rsid w:val="001F4DC9"/>
    <w:rsid w:val="00202971"/>
    <w:rsid w:val="00203DDF"/>
    <w:rsid w:val="002122BB"/>
    <w:rsid w:val="00214943"/>
    <w:rsid w:val="00224E7F"/>
    <w:rsid w:val="00230C2C"/>
    <w:rsid w:val="0024017E"/>
    <w:rsid w:val="00242894"/>
    <w:rsid w:val="002430DC"/>
    <w:rsid w:val="0024357D"/>
    <w:rsid w:val="002455CF"/>
    <w:rsid w:val="00245E7A"/>
    <w:rsid w:val="002470B2"/>
    <w:rsid w:val="00252B83"/>
    <w:rsid w:val="00253471"/>
    <w:rsid w:val="0025523E"/>
    <w:rsid w:val="002711E8"/>
    <w:rsid w:val="00275765"/>
    <w:rsid w:val="0028722F"/>
    <w:rsid w:val="00291894"/>
    <w:rsid w:val="00293A9E"/>
    <w:rsid w:val="00296369"/>
    <w:rsid w:val="002972AC"/>
    <w:rsid w:val="002A2906"/>
    <w:rsid w:val="002A3E40"/>
    <w:rsid w:val="002B23BC"/>
    <w:rsid w:val="002C1CBF"/>
    <w:rsid w:val="002C41AF"/>
    <w:rsid w:val="002D195C"/>
    <w:rsid w:val="002E09D6"/>
    <w:rsid w:val="002F0D5D"/>
    <w:rsid w:val="002F2E98"/>
    <w:rsid w:val="002F4BB9"/>
    <w:rsid w:val="002F5CAE"/>
    <w:rsid w:val="00301F74"/>
    <w:rsid w:val="003110DF"/>
    <w:rsid w:val="003173DC"/>
    <w:rsid w:val="003278BE"/>
    <w:rsid w:val="00331334"/>
    <w:rsid w:val="00332183"/>
    <w:rsid w:val="00334064"/>
    <w:rsid w:val="0034507D"/>
    <w:rsid w:val="0034695D"/>
    <w:rsid w:val="00371CBD"/>
    <w:rsid w:val="00373392"/>
    <w:rsid w:val="003766F5"/>
    <w:rsid w:val="00377A86"/>
    <w:rsid w:val="00381223"/>
    <w:rsid w:val="00381605"/>
    <w:rsid w:val="003832BC"/>
    <w:rsid w:val="00390F6E"/>
    <w:rsid w:val="00396709"/>
    <w:rsid w:val="003A60DC"/>
    <w:rsid w:val="003B0E71"/>
    <w:rsid w:val="003B134C"/>
    <w:rsid w:val="003B3FD4"/>
    <w:rsid w:val="003C37DF"/>
    <w:rsid w:val="003C5882"/>
    <w:rsid w:val="003E3767"/>
    <w:rsid w:val="003F20B7"/>
    <w:rsid w:val="003F42BC"/>
    <w:rsid w:val="003F66EC"/>
    <w:rsid w:val="003F7FA8"/>
    <w:rsid w:val="00412050"/>
    <w:rsid w:val="00412620"/>
    <w:rsid w:val="0041764F"/>
    <w:rsid w:val="00420708"/>
    <w:rsid w:val="00424D35"/>
    <w:rsid w:val="00425CDE"/>
    <w:rsid w:val="004324FD"/>
    <w:rsid w:val="004412C9"/>
    <w:rsid w:val="00444053"/>
    <w:rsid w:val="00447483"/>
    <w:rsid w:val="00454771"/>
    <w:rsid w:val="004602F9"/>
    <w:rsid w:val="00473AE0"/>
    <w:rsid w:val="00483B43"/>
    <w:rsid w:val="004905F3"/>
    <w:rsid w:val="00491758"/>
    <w:rsid w:val="00491DBC"/>
    <w:rsid w:val="00491F19"/>
    <w:rsid w:val="004928CF"/>
    <w:rsid w:val="004A6498"/>
    <w:rsid w:val="004A750F"/>
    <w:rsid w:val="004B004E"/>
    <w:rsid w:val="004B1BD3"/>
    <w:rsid w:val="004B2438"/>
    <w:rsid w:val="004B6C7D"/>
    <w:rsid w:val="004C2EB9"/>
    <w:rsid w:val="004C4366"/>
    <w:rsid w:val="004C505D"/>
    <w:rsid w:val="004C66ED"/>
    <w:rsid w:val="004D0BDD"/>
    <w:rsid w:val="004D143A"/>
    <w:rsid w:val="004D2CC3"/>
    <w:rsid w:val="004E210F"/>
    <w:rsid w:val="004E6779"/>
    <w:rsid w:val="004F05C6"/>
    <w:rsid w:val="004F260B"/>
    <w:rsid w:val="004F4F3B"/>
    <w:rsid w:val="00526894"/>
    <w:rsid w:val="00532F47"/>
    <w:rsid w:val="005523A1"/>
    <w:rsid w:val="00560A8B"/>
    <w:rsid w:val="00571DF2"/>
    <w:rsid w:val="00574563"/>
    <w:rsid w:val="00574C53"/>
    <w:rsid w:val="005750C8"/>
    <w:rsid w:val="00577666"/>
    <w:rsid w:val="0058098C"/>
    <w:rsid w:val="00591C3F"/>
    <w:rsid w:val="00594F63"/>
    <w:rsid w:val="005A346B"/>
    <w:rsid w:val="005A7955"/>
    <w:rsid w:val="005B2F0E"/>
    <w:rsid w:val="005C34C7"/>
    <w:rsid w:val="005C36AC"/>
    <w:rsid w:val="005C56AC"/>
    <w:rsid w:val="005C61B8"/>
    <w:rsid w:val="005C7422"/>
    <w:rsid w:val="005C7CDE"/>
    <w:rsid w:val="005C7E05"/>
    <w:rsid w:val="0060241C"/>
    <w:rsid w:val="00610477"/>
    <w:rsid w:val="00611B14"/>
    <w:rsid w:val="00612C9E"/>
    <w:rsid w:val="00615718"/>
    <w:rsid w:val="0061580D"/>
    <w:rsid w:val="00622815"/>
    <w:rsid w:val="006262E5"/>
    <w:rsid w:val="00634BF8"/>
    <w:rsid w:val="00634E7E"/>
    <w:rsid w:val="0064064D"/>
    <w:rsid w:val="00640978"/>
    <w:rsid w:val="00643202"/>
    <w:rsid w:val="00643DFF"/>
    <w:rsid w:val="00656BEE"/>
    <w:rsid w:val="00661C24"/>
    <w:rsid w:val="00665910"/>
    <w:rsid w:val="0067039E"/>
    <w:rsid w:val="00670BA6"/>
    <w:rsid w:val="006724DE"/>
    <w:rsid w:val="00681FBD"/>
    <w:rsid w:val="006A1728"/>
    <w:rsid w:val="006A1D62"/>
    <w:rsid w:val="006C4069"/>
    <w:rsid w:val="006C6D81"/>
    <w:rsid w:val="006D15D0"/>
    <w:rsid w:val="006D17A1"/>
    <w:rsid w:val="006E7DA9"/>
    <w:rsid w:val="006F0EE6"/>
    <w:rsid w:val="006F39EF"/>
    <w:rsid w:val="006F425A"/>
    <w:rsid w:val="006F79B3"/>
    <w:rsid w:val="00701771"/>
    <w:rsid w:val="00702ACD"/>
    <w:rsid w:val="00722F72"/>
    <w:rsid w:val="00724267"/>
    <w:rsid w:val="00724942"/>
    <w:rsid w:val="0072648F"/>
    <w:rsid w:val="00726AC8"/>
    <w:rsid w:val="007317CD"/>
    <w:rsid w:val="007334D5"/>
    <w:rsid w:val="00734FEC"/>
    <w:rsid w:val="00736105"/>
    <w:rsid w:val="007374B7"/>
    <w:rsid w:val="00740357"/>
    <w:rsid w:val="007441BD"/>
    <w:rsid w:val="00746427"/>
    <w:rsid w:val="00750154"/>
    <w:rsid w:val="00762068"/>
    <w:rsid w:val="00762AEF"/>
    <w:rsid w:val="00765155"/>
    <w:rsid w:val="0076650D"/>
    <w:rsid w:val="00767772"/>
    <w:rsid w:val="00770CF1"/>
    <w:rsid w:val="00771F43"/>
    <w:rsid w:val="007747DA"/>
    <w:rsid w:val="00791B2D"/>
    <w:rsid w:val="00796641"/>
    <w:rsid w:val="00797918"/>
    <w:rsid w:val="007A0F30"/>
    <w:rsid w:val="007A416D"/>
    <w:rsid w:val="007A7892"/>
    <w:rsid w:val="007B0175"/>
    <w:rsid w:val="007B263D"/>
    <w:rsid w:val="007B4A34"/>
    <w:rsid w:val="007C14A3"/>
    <w:rsid w:val="007C6A91"/>
    <w:rsid w:val="007D528C"/>
    <w:rsid w:val="007E29E0"/>
    <w:rsid w:val="007E3843"/>
    <w:rsid w:val="007E7859"/>
    <w:rsid w:val="007F3B5A"/>
    <w:rsid w:val="007F6ECD"/>
    <w:rsid w:val="008047C6"/>
    <w:rsid w:val="0080499D"/>
    <w:rsid w:val="00806BB6"/>
    <w:rsid w:val="0081057B"/>
    <w:rsid w:val="00810C9F"/>
    <w:rsid w:val="008122AE"/>
    <w:rsid w:val="0081254E"/>
    <w:rsid w:val="008174B0"/>
    <w:rsid w:val="008205E1"/>
    <w:rsid w:val="00832A83"/>
    <w:rsid w:val="00833493"/>
    <w:rsid w:val="00833BCF"/>
    <w:rsid w:val="008356A9"/>
    <w:rsid w:val="00837E90"/>
    <w:rsid w:val="00863571"/>
    <w:rsid w:val="00873ABC"/>
    <w:rsid w:val="008770B7"/>
    <w:rsid w:val="00885B90"/>
    <w:rsid w:val="008925F0"/>
    <w:rsid w:val="0089693F"/>
    <w:rsid w:val="008A656A"/>
    <w:rsid w:val="008A7C6D"/>
    <w:rsid w:val="008B13A5"/>
    <w:rsid w:val="008B31F1"/>
    <w:rsid w:val="008B3544"/>
    <w:rsid w:val="008B364B"/>
    <w:rsid w:val="008B4DEA"/>
    <w:rsid w:val="008B6103"/>
    <w:rsid w:val="008C0B6A"/>
    <w:rsid w:val="008C2BC3"/>
    <w:rsid w:val="008C2F5D"/>
    <w:rsid w:val="008C3C4A"/>
    <w:rsid w:val="008C7BD7"/>
    <w:rsid w:val="008D085E"/>
    <w:rsid w:val="008E132D"/>
    <w:rsid w:val="008E40A4"/>
    <w:rsid w:val="008E49D8"/>
    <w:rsid w:val="008F08E4"/>
    <w:rsid w:val="008F24F1"/>
    <w:rsid w:val="00901F74"/>
    <w:rsid w:val="00914C05"/>
    <w:rsid w:val="009250E5"/>
    <w:rsid w:val="00934C49"/>
    <w:rsid w:val="00950E23"/>
    <w:rsid w:val="00952661"/>
    <w:rsid w:val="00966123"/>
    <w:rsid w:val="009674AF"/>
    <w:rsid w:val="00972CF3"/>
    <w:rsid w:val="0097324D"/>
    <w:rsid w:val="00983632"/>
    <w:rsid w:val="00984E33"/>
    <w:rsid w:val="00987D8C"/>
    <w:rsid w:val="009925B1"/>
    <w:rsid w:val="0099431D"/>
    <w:rsid w:val="009A1248"/>
    <w:rsid w:val="009A6785"/>
    <w:rsid w:val="009B3B2C"/>
    <w:rsid w:val="009B6F20"/>
    <w:rsid w:val="009B7B84"/>
    <w:rsid w:val="009D3DAB"/>
    <w:rsid w:val="009F38E2"/>
    <w:rsid w:val="00A16A04"/>
    <w:rsid w:val="00A17340"/>
    <w:rsid w:val="00A30771"/>
    <w:rsid w:val="00A41996"/>
    <w:rsid w:val="00A43C50"/>
    <w:rsid w:val="00A60462"/>
    <w:rsid w:val="00A671D9"/>
    <w:rsid w:val="00A715FE"/>
    <w:rsid w:val="00A7324F"/>
    <w:rsid w:val="00A75751"/>
    <w:rsid w:val="00A810BF"/>
    <w:rsid w:val="00A93C3F"/>
    <w:rsid w:val="00AB1BFE"/>
    <w:rsid w:val="00AB4706"/>
    <w:rsid w:val="00AB4A7D"/>
    <w:rsid w:val="00AB611A"/>
    <w:rsid w:val="00AC31CA"/>
    <w:rsid w:val="00AC3C93"/>
    <w:rsid w:val="00AC3FF8"/>
    <w:rsid w:val="00AC7100"/>
    <w:rsid w:val="00AD0B4C"/>
    <w:rsid w:val="00AE222B"/>
    <w:rsid w:val="00AE470B"/>
    <w:rsid w:val="00AE4AA9"/>
    <w:rsid w:val="00AE7CD5"/>
    <w:rsid w:val="00B0041B"/>
    <w:rsid w:val="00B057BC"/>
    <w:rsid w:val="00B13655"/>
    <w:rsid w:val="00B174A6"/>
    <w:rsid w:val="00B208DC"/>
    <w:rsid w:val="00B22AB6"/>
    <w:rsid w:val="00B31D2F"/>
    <w:rsid w:val="00B32343"/>
    <w:rsid w:val="00B33E00"/>
    <w:rsid w:val="00B34334"/>
    <w:rsid w:val="00B35635"/>
    <w:rsid w:val="00B37DA8"/>
    <w:rsid w:val="00B43523"/>
    <w:rsid w:val="00B450C7"/>
    <w:rsid w:val="00B502C0"/>
    <w:rsid w:val="00B51029"/>
    <w:rsid w:val="00B514BB"/>
    <w:rsid w:val="00B52843"/>
    <w:rsid w:val="00B52F80"/>
    <w:rsid w:val="00B63890"/>
    <w:rsid w:val="00B65909"/>
    <w:rsid w:val="00B72687"/>
    <w:rsid w:val="00B852D4"/>
    <w:rsid w:val="00B87093"/>
    <w:rsid w:val="00B87123"/>
    <w:rsid w:val="00B92EA9"/>
    <w:rsid w:val="00B93BC1"/>
    <w:rsid w:val="00B96A1D"/>
    <w:rsid w:val="00BA0940"/>
    <w:rsid w:val="00BA50AF"/>
    <w:rsid w:val="00BA6997"/>
    <w:rsid w:val="00BB0028"/>
    <w:rsid w:val="00BB1935"/>
    <w:rsid w:val="00BC3728"/>
    <w:rsid w:val="00BC6158"/>
    <w:rsid w:val="00BC6CE0"/>
    <w:rsid w:val="00BD1B10"/>
    <w:rsid w:val="00BD4175"/>
    <w:rsid w:val="00BD5E1D"/>
    <w:rsid w:val="00BE41BD"/>
    <w:rsid w:val="00C0306F"/>
    <w:rsid w:val="00C036EC"/>
    <w:rsid w:val="00C03E79"/>
    <w:rsid w:val="00C04AA4"/>
    <w:rsid w:val="00C15B7D"/>
    <w:rsid w:val="00C20C33"/>
    <w:rsid w:val="00C20DC7"/>
    <w:rsid w:val="00C21BE6"/>
    <w:rsid w:val="00C2304F"/>
    <w:rsid w:val="00C372AD"/>
    <w:rsid w:val="00C413DE"/>
    <w:rsid w:val="00C42537"/>
    <w:rsid w:val="00C4761C"/>
    <w:rsid w:val="00C50742"/>
    <w:rsid w:val="00C8269B"/>
    <w:rsid w:val="00C857D2"/>
    <w:rsid w:val="00C91796"/>
    <w:rsid w:val="00C93F3A"/>
    <w:rsid w:val="00CA6909"/>
    <w:rsid w:val="00CB37F2"/>
    <w:rsid w:val="00CC1E16"/>
    <w:rsid w:val="00CC7DBE"/>
    <w:rsid w:val="00CD05EE"/>
    <w:rsid w:val="00CD4A71"/>
    <w:rsid w:val="00CE2384"/>
    <w:rsid w:val="00CE4658"/>
    <w:rsid w:val="00CE5479"/>
    <w:rsid w:val="00CE7523"/>
    <w:rsid w:val="00CE78FA"/>
    <w:rsid w:val="00CF051C"/>
    <w:rsid w:val="00CF06BF"/>
    <w:rsid w:val="00CF2E99"/>
    <w:rsid w:val="00CF55F9"/>
    <w:rsid w:val="00CF5707"/>
    <w:rsid w:val="00CF5904"/>
    <w:rsid w:val="00D016EA"/>
    <w:rsid w:val="00D05F68"/>
    <w:rsid w:val="00D110EF"/>
    <w:rsid w:val="00D20595"/>
    <w:rsid w:val="00D40E71"/>
    <w:rsid w:val="00D465B5"/>
    <w:rsid w:val="00D57A04"/>
    <w:rsid w:val="00D60249"/>
    <w:rsid w:val="00D61DA5"/>
    <w:rsid w:val="00D70C0D"/>
    <w:rsid w:val="00D93BBA"/>
    <w:rsid w:val="00D95E42"/>
    <w:rsid w:val="00DA0C53"/>
    <w:rsid w:val="00DA3F17"/>
    <w:rsid w:val="00DB3D27"/>
    <w:rsid w:val="00DB4F64"/>
    <w:rsid w:val="00DB7E77"/>
    <w:rsid w:val="00DC646A"/>
    <w:rsid w:val="00DE1EEA"/>
    <w:rsid w:val="00DE7774"/>
    <w:rsid w:val="00DF4E83"/>
    <w:rsid w:val="00E004C6"/>
    <w:rsid w:val="00E048C3"/>
    <w:rsid w:val="00E127CD"/>
    <w:rsid w:val="00E16976"/>
    <w:rsid w:val="00E323FF"/>
    <w:rsid w:val="00E3491A"/>
    <w:rsid w:val="00E34EBB"/>
    <w:rsid w:val="00E37B3C"/>
    <w:rsid w:val="00E439B6"/>
    <w:rsid w:val="00E455C6"/>
    <w:rsid w:val="00E4624C"/>
    <w:rsid w:val="00E4627F"/>
    <w:rsid w:val="00E46525"/>
    <w:rsid w:val="00E52F9D"/>
    <w:rsid w:val="00E53CFD"/>
    <w:rsid w:val="00E6352C"/>
    <w:rsid w:val="00E67DAA"/>
    <w:rsid w:val="00E7717B"/>
    <w:rsid w:val="00E82092"/>
    <w:rsid w:val="00E9083E"/>
    <w:rsid w:val="00E9371C"/>
    <w:rsid w:val="00E94642"/>
    <w:rsid w:val="00E94E1F"/>
    <w:rsid w:val="00E97A28"/>
    <w:rsid w:val="00EA35F9"/>
    <w:rsid w:val="00EA495E"/>
    <w:rsid w:val="00EB4FD2"/>
    <w:rsid w:val="00EC3D77"/>
    <w:rsid w:val="00EC5326"/>
    <w:rsid w:val="00EC5622"/>
    <w:rsid w:val="00EC6009"/>
    <w:rsid w:val="00ED2800"/>
    <w:rsid w:val="00EE0CD0"/>
    <w:rsid w:val="00EE4EED"/>
    <w:rsid w:val="00EE5ED7"/>
    <w:rsid w:val="00EF250E"/>
    <w:rsid w:val="00EF72E8"/>
    <w:rsid w:val="00F01E57"/>
    <w:rsid w:val="00F06A8B"/>
    <w:rsid w:val="00F06EF0"/>
    <w:rsid w:val="00F11068"/>
    <w:rsid w:val="00F201E6"/>
    <w:rsid w:val="00F20948"/>
    <w:rsid w:val="00F22EA0"/>
    <w:rsid w:val="00F32020"/>
    <w:rsid w:val="00F32DA3"/>
    <w:rsid w:val="00F33198"/>
    <w:rsid w:val="00F338DE"/>
    <w:rsid w:val="00F36E6E"/>
    <w:rsid w:val="00F435D9"/>
    <w:rsid w:val="00F73BC0"/>
    <w:rsid w:val="00F7416D"/>
    <w:rsid w:val="00F74C2C"/>
    <w:rsid w:val="00F75F12"/>
    <w:rsid w:val="00F7757A"/>
    <w:rsid w:val="00F906D6"/>
    <w:rsid w:val="00F908E2"/>
    <w:rsid w:val="00F91018"/>
    <w:rsid w:val="00F92A43"/>
    <w:rsid w:val="00F9388E"/>
    <w:rsid w:val="00FA6378"/>
    <w:rsid w:val="00FC615F"/>
    <w:rsid w:val="00FD22A7"/>
    <w:rsid w:val="00FD2511"/>
    <w:rsid w:val="00FE0CAC"/>
    <w:rsid w:val="00FE3A8B"/>
    <w:rsid w:val="01FB6DDC"/>
    <w:rsid w:val="02637D2E"/>
    <w:rsid w:val="06662B5C"/>
    <w:rsid w:val="09472129"/>
    <w:rsid w:val="09E51F75"/>
    <w:rsid w:val="0B37423C"/>
    <w:rsid w:val="0B86119D"/>
    <w:rsid w:val="0B935A92"/>
    <w:rsid w:val="0C751C5E"/>
    <w:rsid w:val="0CA71F22"/>
    <w:rsid w:val="0D1E6FBF"/>
    <w:rsid w:val="0F366771"/>
    <w:rsid w:val="121E78E0"/>
    <w:rsid w:val="12333B27"/>
    <w:rsid w:val="12E748B8"/>
    <w:rsid w:val="14952281"/>
    <w:rsid w:val="15B255C2"/>
    <w:rsid w:val="16894AE2"/>
    <w:rsid w:val="190F45C3"/>
    <w:rsid w:val="194F3C7B"/>
    <w:rsid w:val="1A597A21"/>
    <w:rsid w:val="1A887525"/>
    <w:rsid w:val="1B2056FE"/>
    <w:rsid w:val="1BA25DAF"/>
    <w:rsid w:val="1CA11831"/>
    <w:rsid w:val="1CDA65FB"/>
    <w:rsid w:val="1E8D4351"/>
    <w:rsid w:val="1ED65520"/>
    <w:rsid w:val="1EED0166"/>
    <w:rsid w:val="1FE84497"/>
    <w:rsid w:val="20A2211F"/>
    <w:rsid w:val="23135246"/>
    <w:rsid w:val="244517B8"/>
    <w:rsid w:val="244E009A"/>
    <w:rsid w:val="26BE3D51"/>
    <w:rsid w:val="27A42E3F"/>
    <w:rsid w:val="27FE5E07"/>
    <w:rsid w:val="286B0FAA"/>
    <w:rsid w:val="28DD3C33"/>
    <w:rsid w:val="2BF05053"/>
    <w:rsid w:val="2EB7722B"/>
    <w:rsid w:val="2F1513B5"/>
    <w:rsid w:val="30AF113B"/>
    <w:rsid w:val="33174FD8"/>
    <w:rsid w:val="33953B22"/>
    <w:rsid w:val="3446081C"/>
    <w:rsid w:val="34FE311E"/>
    <w:rsid w:val="35102827"/>
    <w:rsid w:val="36B651FD"/>
    <w:rsid w:val="36DF368F"/>
    <w:rsid w:val="36EF2E9D"/>
    <w:rsid w:val="37585DB6"/>
    <w:rsid w:val="38167EAA"/>
    <w:rsid w:val="389F1032"/>
    <w:rsid w:val="38AE6AEA"/>
    <w:rsid w:val="38CA3E3E"/>
    <w:rsid w:val="393E3D5E"/>
    <w:rsid w:val="3A34378D"/>
    <w:rsid w:val="3AC36C0A"/>
    <w:rsid w:val="3BAFE92A"/>
    <w:rsid w:val="3C623915"/>
    <w:rsid w:val="3DDF6E36"/>
    <w:rsid w:val="40214DE1"/>
    <w:rsid w:val="40ED2F92"/>
    <w:rsid w:val="41064876"/>
    <w:rsid w:val="418D07DA"/>
    <w:rsid w:val="43BE227C"/>
    <w:rsid w:val="44D82A57"/>
    <w:rsid w:val="44FB1C4E"/>
    <w:rsid w:val="4CEB1327"/>
    <w:rsid w:val="4D4C6EB0"/>
    <w:rsid w:val="4EBE7921"/>
    <w:rsid w:val="4EEE25CD"/>
    <w:rsid w:val="4EEF1676"/>
    <w:rsid w:val="4F8E1414"/>
    <w:rsid w:val="4F967DD8"/>
    <w:rsid w:val="51B663D9"/>
    <w:rsid w:val="52057C01"/>
    <w:rsid w:val="52B512BC"/>
    <w:rsid w:val="52DD7720"/>
    <w:rsid w:val="532C484D"/>
    <w:rsid w:val="572D23E3"/>
    <w:rsid w:val="58536579"/>
    <w:rsid w:val="58F06E8E"/>
    <w:rsid w:val="598330F1"/>
    <w:rsid w:val="599148BB"/>
    <w:rsid w:val="5A134A41"/>
    <w:rsid w:val="5A9D3BD3"/>
    <w:rsid w:val="5B9F1982"/>
    <w:rsid w:val="5CD40BFC"/>
    <w:rsid w:val="5DE45E90"/>
    <w:rsid w:val="5E524880"/>
    <w:rsid w:val="5EAB786C"/>
    <w:rsid w:val="5EDA6050"/>
    <w:rsid w:val="60CA5811"/>
    <w:rsid w:val="61A5178D"/>
    <w:rsid w:val="62433CEB"/>
    <w:rsid w:val="62D87E5D"/>
    <w:rsid w:val="62DA3BCC"/>
    <w:rsid w:val="63291DDA"/>
    <w:rsid w:val="63B57567"/>
    <w:rsid w:val="64256DEC"/>
    <w:rsid w:val="64DA55A8"/>
    <w:rsid w:val="662F0222"/>
    <w:rsid w:val="667843D9"/>
    <w:rsid w:val="68035BFC"/>
    <w:rsid w:val="695B2EB7"/>
    <w:rsid w:val="6A237E04"/>
    <w:rsid w:val="6B570094"/>
    <w:rsid w:val="6B7F4306"/>
    <w:rsid w:val="6E0F5680"/>
    <w:rsid w:val="71E917B2"/>
    <w:rsid w:val="73086BDC"/>
    <w:rsid w:val="736F7362"/>
    <w:rsid w:val="74554D8F"/>
    <w:rsid w:val="75380872"/>
    <w:rsid w:val="76247A80"/>
    <w:rsid w:val="774F44AD"/>
    <w:rsid w:val="77DF3FB4"/>
    <w:rsid w:val="7A8F0518"/>
    <w:rsid w:val="7BC35BE3"/>
    <w:rsid w:val="7C112FE5"/>
    <w:rsid w:val="7CBA1583"/>
    <w:rsid w:val="7DF24EFA"/>
    <w:rsid w:val="7EB81176"/>
    <w:rsid w:val="7EC775AE"/>
    <w:rsid w:val="7F2D57F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00" w:lineRule="exact"/>
      <w:jc w:val="both"/>
    </w:pPr>
    <w:rPr>
      <w:rFonts w:ascii="Calibri" w:hAnsi="Calibri" w:eastAsia="宋体" w:cs="宋体"/>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Document Map"/>
    <w:basedOn w:val="1"/>
    <w:link w:val="22"/>
    <w:qFormat/>
    <w:uiPriority w:val="0"/>
    <w:rPr>
      <w:rFonts w:ascii="宋体"/>
      <w:sz w:val="18"/>
      <w:szCs w:val="18"/>
    </w:rPr>
  </w:style>
  <w:style w:type="paragraph" w:styleId="4">
    <w:name w:val="Body Text Indent"/>
    <w:basedOn w:val="1"/>
    <w:link w:val="23"/>
    <w:qFormat/>
    <w:uiPriority w:val="0"/>
    <w:pPr>
      <w:spacing w:after="120"/>
      <w:ind w:left="420" w:leftChars="200"/>
    </w:pPr>
  </w:style>
  <w:style w:type="paragraph" w:styleId="5">
    <w:name w:val="Balloon Text"/>
    <w:basedOn w:val="1"/>
    <w:link w:val="2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0"/>
    <w:pPr>
      <w:widowControl/>
      <w:spacing w:before="100" w:beforeAutospacing="1" w:after="100" w:afterAutospacing="1"/>
      <w:jc w:val="left"/>
    </w:pPr>
    <w:rPr>
      <w:rFonts w:ascii="宋体" w:hAnsi="宋体"/>
      <w:kern w:val="0"/>
      <w:sz w:val="24"/>
    </w:rPr>
  </w:style>
  <w:style w:type="paragraph" w:styleId="9">
    <w:name w:val="Body Text First Indent 2"/>
    <w:basedOn w:val="4"/>
    <w:next w:val="1"/>
    <w:link w:val="24"/>
    <w:qFormat/>
    <w:uiPriority w:val="0"/>
    <w:pPr>
      <w:spacing w:after="0" w:line="240" w:lineRule="auto"/>
      <w:ind w:left="0" w:leftChars="0" w:firstLine="420" w:firstLineChars="200"/>
    </w:pPr>
    <w:rPr>
      <w:rFonts w:cs="Times New Roman"/>
      <w:snapToGrid w:val="0"/>
      <w:kern w:val="0"/>
      <w:szCs w:val="20"/>
    </w:r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qFormat/>
    <w:uiPriority w:val="22"/>
    <w:rPr>
      <w:b/>
      <w:bCs/>
    </w:rPr>
  </w:style>
  <w:style w:type="character" w:customStyle="1" w:styleId="14">
    <w:name w:val="页眉 Char"/>
    <w:basedOn w:val="12"/>
    <w:link w:val="7"/>
    <w:qFormat/>
    <w:uiPriority w:val="0"/>
    <w:rPr>
      <w:rFonts w:ascii="Calibri" w:hAnsi="Calibri" w:cs="宋体"/>
      <w:kern w:val="2"/>
      <w:sz w:val="18"/>
      <w:szCs w:val="18"/>
    </w:rPr>
  </w:style>
  <w:style w:type="character" w:customStyle="1" w:styleId="15">
    <w:name w:val="Body text|1_"/>
    <w:basedOn w:val="12"/>
    <w:link w:val="16"/>
    <w:qFormat/>
    <w:uiPriority w:val="0"/>
    <w:rPr>
      <w:rFonts w:ascii="宋体" w:hAnsi="宋体" w:cs="宋体"/>
      <w:sz w:val="26"/>
      <w:szCs w:val="26"/>
      <w:lang w:val="zh-TW" w:eastAsia="zh-TW" w:bidi="zh-TW"/>
    </w:rPr>
  </w:style>
  <w:style w:type="paragraph" w:customStyle="1" w:styleId="16">
    <w:name w:val="Body text|1"/>
    <w:basedOn w:val="1"/>
    <w:link w:val="15"/>
    <w:qFormat/>
    <w:uiPriority w:val="0"/>
    <w:pPr>
      <w:spacing w:line="449" w:lineRule="auto"/>
      <w:ind w:firstLine="400"/>
      <w:jc w:val="left"/>
    </w:pPr>
    <w:rPr>
      <w:rFonts w:ascii="宋体" w:hAnsi="宋体"/>
      <w:kern w:val="0"/>
      <w:sz w:val="26"/>
      <w:szCs w:val="26"/>
      <w:lang w:val="zh-TW" w:eastAsia="zh-TW" w:bidi="zh-TW"/>
    </w:rPr>
  </w:style>
  <w:style w:type="paragraph" w:customStyle="1" w:styleId="17">
    <w:name w:val="Default"/>
    <w:qFormat/>
    <w:uiPriority w:val="99"/>
    <w:pPr>
      <w:widowControl w:val="0"/>
      <w:autoSpaceDE w:val="0"/>
      <w:autoSpaceDN w:val="0"/>
      <w:adjustRightInd w:val="0"/>
      <w:spacing w:line="500" w:lineRule="exact"/>
    </w:pPr>
    <w:rPr>
      <w:rFonts w:ascii="Times New Roman" w:hAnsi="Times New Roman" w:eastAsia="宋体" w:cs="Times New Roman"/>
      <w:color w:val="000000"/>
      <w:sz w:val="24"/>
      <w:szCs w:val="24"/>
      <w:lang w:val="en-US" w:eastAsia="zh-CN" w:bidi="ar-SA"/>
    </w:rPr>
  </w:style>
  <w:style w:type="paragraph" w:styleId="18">
    <w:name w:val="List Paragraph"/>
    <w:basedOn w:val="1"/>
    <w:unhideWhenUsed/>
    <w:qFormat/>
    <w:uiPriority w:val="99"/>
    <w:pPr>
      <w:ind w:firstLine="420" w:firstLineChars="200"/>
    </w:pPr>
  </w:style>
  <w:style w:type="character" w:customStyle="1" w:styleId="19">
    <w:name w:val="apple-converted-space"/>
    <w:basedOn w:val="12"/>
    <w:qFormat/>
    <w:uiPriority w:val="0"/>
  </w:style>
  <w:style w:type="character" w:customStyle="1" w:styleId="20">
    <w:name w:val="sns_opr_gap"/>
    <w:basedOn w:val="12"/>
    <w:qFormat/>
    <w:uiPriority w:val="0"/>
  </w:style>
  <w:style w:type="character" w:customStyle="1" w:styleId="21">
    <w:name w:val="批注框文本 Char"/>
    <w:basedOn w:val="12"/>
    <w:link w:val="5"/>
    <w:qFormat/>
    <w:uiPriority w:val="0"/>
    <w:rPr>
      <w:rFonts w:ascii="Calibri" w:hAnsi="Calibri" w:cs="宋体"/>
      <w:kern w:val="2"/>
      <w:sz w:val="18"/>
      <w:szCs w:val="18"/>
    </w:rPr>
  </w:style>
  <w:style w:type="character" w:customStyle="1" w:styleId="22">
    <w:name w:val="文档结构图 Char"/>
    <w:basedOn w:val="12"/>
    <w:link w:val="3"/>
    <w:qFormat/>
    <w:uiPriority w:val="0"/>
    <w:rPr>
      <w:rFonts w:ascii="宋体" w:hAnsi="Calibri" w:cs="宋体"/>
      <w:kern w:val="2"/>
      <w:sz w:val="18"/>
      <w:szCs w:val="18"/>
    </w:rPr>
  </w:style>
  <w:style w:type="character" w:customStyle="1" w:styleId="23">
    <w:name w:val="正文文本缩进 Char"/>
    <w:basedOn w:val="12"/>
    <w:link w:val="4"/>
    <w:qFormat/>
    <w:uiPriority w:val="0"/>
    <w:rPr>
      <w:rFonts w:ascii="Calibri" w:hAnsi="Calibri" w:cs="宋体"/>
      <w:kern w:val="2"/>
      <w:sz w:val="21"/>
      <w:szCs w:val="24"/>
    </w:rPr>
  </w:style>
  <w:style w:type="character" w:customStyle="1" w:styleId="24">
    <w:name w:val="正文首行缩进 2 Char"/>
    <w:basedOn w:val="23"/>
    <w:link w:val="9"/>
    <w:qFormat/>
    <w:uiPriority w:val="0"/>
    <w:rPr>
      <w:snapToGrid w:val="0"/>
    </w:rPr>
  </w:style>
  <w:style w:type="character" w:customStyle="1" w:styleId="25">
    <w:name w:val="font71"/>
    <w:basedOn w:val="12"/>
    <w:qFormat/>
    <w:uiPriority w:val="0"/>
    <w:rPr>
      <w:rFonts w:hint="eastAsia" w:ascii="仿宋" w:hAnsi="仿宋" w:eastAsia="仿宋" w:cs="仿宋"/>
      <w:color w:val="000000"/>
      <w:sz w:val="24"/>
      <w:szCs w:val="24"/>
      <w:u w:val="none"/>
    </w:rPr>
  </w:style>
  <w:style w:type="character" w:customStyle="1" w:styleId="26">
    <w:name w:val="font61"/>
    <w:basedOn w:val="12"/>
    <w:qFormat/>
    <w:uiPriority w:val="0"/>
    <w:rPr>
      <w:rFonts w:hint="eastAsia" w:ascii="仿宋" w:hAnsi="仿宋" w:eastAsia="仿宋" w:cs="仿宋"/>
      <w:b/>
      <w:bCs/>
      <w:color w:val="000000"/>
      <w:sz w:val="32"/>
      <w:szCs w:val="32"/>
      <w:u w:val="none"/>
    </w:rPr>
  </w:style>
  <w:style w:type="character" w:customStyle="1" w:styleId="27">
    <w:name w:val="不明显强调1"/>
    <w:basedOn w:val="12"/>
    <w:qFormat/>
    <w:uiPriority w:val="19"/>
    <w:rPr>
      <w:i/>
      <w:iCs/>
      <w:color w:val="808080" w:themeColor="text1" w:themeTint="80"/>
      <w14:textFill>
        <w14:solidFill>
          <w14:schemeClr w14:val="tx1">
            <w14:lumMod w14:val="50000"/>
            <w14:lumOff w14:val="50000"/>
          </w14:schemeClr>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17</Pages>
  <Words>9298</Words>
  <Characters>9766</Characters>
  <Lines>74</Lines>
  <Paragraphs>20</Paragraphs>
  <TotalTime>28</TotalTime>
  <ScaleCrop>false</ScaleCrop>
  <LinksUpToDate>false</LinksUpToDate>
  <CharactersWithSpaces>9999</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2024-08-15T15:48:00Z</dcterms:created>
  <dc:creator>威1427086311</dc:creator>
  <cp:lastModifiedBy>WPS_1625883245</cp:lastModifiedBy>
  <cp:lastPrinted>2024-08-20T10:20:00Z</cp:lastPrinted>
  <dcterms:modified xsi:type="dcterms:W3CDTF">2024-08-21T03:02:28Z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A49DDC96250D40C88E66CF70E8B0E3EF_13</vt:lpwstr>
  </property>
</Properties>
</file>